
<file path=[Content_Types].xml><?xml version="1.0" encoding="utf-8"?>
<Types xmlns="http://schemas.openxmlformats.org/package/2006/content-types">
  <Default Extension="(null)"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DA790" w14:textId="3274FC0B" w:rsidR="00131FD2" w:rsidRDefault="000B1FCF" w:rsidP="00131FD2">
      <w:pPr>
        <w:tabs>
          <w:tab w:val="left" w:pos="720"/>
        </w:tabs>
        <w:ind w:firstLine="720"/>
        <w:jc w:val="center"/>
        <w:rPr>
          <w:rFonts w:ascii="Calibri" w:hAnsi="Calibri" w:cs="CIDFont+F2"/>
          <w:b/>
          <w:color w:val="000000"/>
        </w:rPr>
      </w:pPr>
      <w:r w:rsidRPr="003529B8">
        <w:rPr>
          <w:rFonts w:ascii="Calibri" w:hAnsi="Calibri" w:cs="CIDFont+F2"/>
          <w:b/>
          <w:color w:val="000000"/>
        </w:rPr>
        <w:t>NCPA</w:t>
      </w:r>
      <w:r w:rsidR="0028397F">
        <w:rPr>
          <w:rFonts w:ascii="Calibri" w:hAnsi="Calibri" w:cs="CIDFont+F2"/>
          <w:b/>
          <w:color w:val="000000"/>
        </w:rPr>
        <w:t xml:space="preserve">’s Targeted </w:t>
      </w:r>
      <w:r w:rsidRPr="003529B8">
        <w:rPr>
          <w:rFonts w:ascii="Calibri" w:hAnsi="Calibri" w:cs="CIDFont+F2"/>
          <w:b/>
          <w:color w:val="000000"/>
        </w:rPr>
        <w:t>Analysis and Questions</w:t>
      </w:r>
      <w:r w:rsidR="0042272E">
        <w:rPr>
          <w:rFonts w:ascii="Calibri" w:hAnsi="Calibri" w:cs="CIDFont+F2"/>
          <w:b/>
          <w:color w:val="000000"/>
        </w:rPr>
        <w:t xml:space="preserve"> for Members</w:t>
      </w:r>
      <w:r w:rsidRPr="003529B8">
        <w:rPr>
          <w:rFonts w:ascii="Calibri" w:hAnsi="Calibri" w:cs="CIDFont+F2"/>
          <w:b/>
          <w:color w:val="000000"/>
        </w:rPr>
        <w:t xml:space="preserve"> </w:t>
      </w:r>
    </w:p>
    <w:p w14:paraId="6CC847D5" w14:textId="7872298F" w:rsidR="000B1FCF" w:rsidRDefault="000B1FCF" w:rsidP="00131FD2">
      <w:pPr>
        <w:tabs>
          <w:tab w:val="left" w:pos="720"/>
        </w:tabs>
        <w:ind w:firstLine="720"/>
        <w:jc w:val="center"/>
        <w:rPr>
          <w:rFonts w:ascii="Calibri" w:hAnsi="Calibri" w:cs="CIDFont+F2"/>
          <w:color w:val="000000"/>
        </w:rPr>
      </w:pPr>
      <w:r w:rsidRPr="003529B8">
        <w:rPr>
          <w:rFonts w:ascii="Calibri" w:hAnsi="Calibri" w:cs="CIDFont+F2"/>
          <w:b/>
          <w:color w:val="000000"/>
        </w:rPr>
        <w:t>Regarding</w:t>
      </w:r>
      <w:r w:rsidR="00131FD2">
        <w:rPr>
          <w:rFonts w:ascii="Calibri" w:hAnsi="Calibri" w:cs="CIDFont+F2"/>
          <w:b/>
          <w:color w:val="000000"/>
        </w:rPr>
        <w:t xml:space="preserve"> the Proposed Rebate Rule</w:t>
      </w:r>
      <w:r w:rsidRPr="003529B8">
        <w:rPr>
          <w:rFonts w:ascii="Calibri" w:hAnsi="Calibri" w:cs="CIDFont+F2"/>
          <w:color w:val="000000"/>
        </w:rPr>
        <w:t xml:space="preserve">  </w:t>
      </w:r>
    </w:p>
    <w:p w14:paraId="4EB14DFB" w14:textId="77777777" w:rsidR="00131FD2" w:rsidRPr="00131FD2" w:rsidRDefault="00131FD2" w:rsidP="00131FD2">
      <w:pPr>
        <w:tabs>
          <w:tab w:val="left" w:pos="720"/>
        </w:tabs>
        <w:ind w:firstLine="720"/>
        <w:jc w:val="center"/>
        <w:rPr>
          <w:rFonts w:ascii="Calibri" w:hAnsi="Calibri" w:cs="CIDFont+F2"/>
          <w:b/>
          <w:color w:val="000000"/>
        </w:rPr>
      </w:pPr>
    </w:p>
    <w:p w14:paraId="1421D571" w14:textId="03900C52" w:rsidR="004070B7" w:rsidRDefault="000B1FCF" w:rsidP="004070B7">
      <w:pPr>
        <w:tabs>
          <w:tab w:val="left" w:pos="720"/>
        </w:tabs>
        <w:ind w:left="630"/>
        <w:jc w:val="both"/>
        <w:rPr>
          <w:rFonts w:ascii="Calibri" w:hAnsi="Calibri" w:cs="CIDFont+F2"/>
          <w:color w:val="000000"/>
        </w:rPr>
      </w:pPr>
      <w:r w:rsidRPr="003529B8">
        <w:rPr>
          <w:rFonts w:ascii="Calibri" w:hAnsi="Calibri" w:cs="CIDFont+F2"/>
        </w:rPr>
        <w:t xml:space="preserve">On </w:t>
      </w:r>
      <w:r w:rsidR="007F408A">
        <w:rPr>
          <w:rFonts w:ascii="Calibri" w:hAnsi="Calibri" w:cs="CIDFont+F2"/>
        </w:rPr>
        <w:t>February</w:t>
      </w:r>
      <w:r w:rsidRPr="003529B8">
        <w:rPr>
          <w:rFonts w:ascii="Calibri" w:hAnsi="Calibri" w:cs="CIDFont+F2"/>
        </w:rPr>
        <w:t xml:space="preserve"> 6, 2019, The Department of Health and Human Services Office of Inspector General (</w:t>
      </w:r>
      <w:r w:rsidR="0097057D">
        <w:rPr>
          <w:rFonts w:ascii="Calibri" w:hAnsi="Calibri" w:cs="CIDFont+F2"/>
        </w:rPr>
        <w:t xml:space="preserve">“HHS” and </w:t>
      </w:r>
      <w:r w:rsidRPr="003529B8">
        <w:rPr>
          <w:rFonts w:ascii="Calibri" w:hAnsi="Calibri" w:cs="CIDFont+F2"/>
        </w:rPr>
        <w:t>“OIG”)</w:t>
      </w:r>
      <w:r w:rsidR="00F93574" w:rsidRPr="003529B8">
        <w:rPr>
          <w:rFonts w:ascii="Calibri" w:hAnsi="Calibri" w:cs="CIDFont+F2"/>
        </w:rPr>
        <w:t xml:space="preserve"> published a proposed rule titled</w:t>
      </w:r>
      <w:r w:rsidR="00B4605B" w:rsidRPr="003529B8">
        <w:rPr>
          <w:rFonts w:ascii="Calibri" w:hAnsi="Calibri" w:cs="CIDFont+F2"/>
        </w:rPr>
        <w:t xml:space="preserve">, </w:t>
      </w:r>
      <w:r w:rsidR="00F93574" w:rsidRPr="003529B8">
        <w:rPr>
          <w:rFonts w:ascii="Calibri" w:hAnsi="Calibri" w:cs="CIDFont+F2"/>
          <w:i/>
        </w:rPr>
        <w:t>Fraud and Abuse; Removal of Safe Harbor Protection for Rebates Involving Prescription Pharmaceuticals and Creation of New Safe Harbor Protection for Certain Point-of-Sale Reductions in Price on Prescription Pharmaceuticals and Certain Pharmacy Benefit Manager Service Fees</w:t>
      </w:r>
      <w:r w:rsidR="00F93574" w:rsidRPr="003529B8">
        <w:rPr>
          <w:rFonts w:ascii="Calibri" w:hAnsi="Calibri" w:cs="CIDFont+F2"/>
        </w:rPr>
        <w:t xml:space="preserve"> </w:t>
      </w:r>
      <w:r w:rsidR="00150B14" w:rsidRPr="003529B8">
        <w:rPr>
          <w:rFonts w:ascii="Calibri" w:hAnsi="Calibri" w:cs="CIDFont+F2"/>
        </w:rPr>
        <w:t>(the “Proposed Rebate R</w:t>
      </w:r>
      <w:r w:rsidR="00F536CF" w:rsidRPr="003529B8">
        <w:rPr>
          <w:rFonts w:ascii="Calibri" w:hAnsi="Calibri" w:cs="CIDFont+F2"/>
        </w:rPr>
        <w:t>ule”).</w:t>
      </w:r>
      <w:r w:rsidR="00761BF2" w:rsidRPr="003529B8">
        <w:rPr>
          <w:rStyle w:val="FootnoteReference"/>
          <w:rFonts w:ascii="Calibri" w:hAnsi="Calibri" w:cs="CIDFont+F2"/>
        </w:rPr>
        <w:footnoteReference w:id="1"/>
      </w:r>
      <w:r w:rsidR="00F536CF" w:rsidRPr="003529B8">
        <w:rPr>
          <w:rFonts w:ascii="Calibri" w:hAnsi="Calibri" w:cs="CIDFont+F2"/>
        </w:rPr>
        <w:t xml:space="preserve"> </w:t>
      </w:r>
      <w:r w:rsidR="007F408A">
        <w:rPr>
          <w:rFonts w:ascii="Calibri" w:hAnsi="Calibri" w:cs="CIDFont+F2"/>
          <w:u w:val="single"/>
        </w:rPr>
        <w:t>T</w:t>
      </w:r>
      <w:r w:rsidR="00E35A07" w:rsidRPr="003F6C4B">
        <w:rPr>
          <w:rFonts w:ascii="Calibri" w:hAnsi="Calibri" w:cs="CIDFont+F2"/>
          <w:u w:val="single"/>
        </w:rPr>
        <w:t xml:space="preserve">he Proposed Rebate Rule seeks to </w:t>
      </w:r>
      <w:r w:rsidR="001C10AF" w:rsidRPr="003F6C4B">
        <w:rPr>
          <w:rFonts w:ascii="Calibri" w:hAnsi="Calibri" w:cs="CIDFont+F2"/>
          <w:u w:val="single"/>
        </w:rPr>
        <w:t xml:space="preserve">exclude rebates paid by manufacturers to plans under Medicare Part D and </w:t>
      </w:r>
      <w:r w:rsidR="007F408A" w:rsidRPr="003F6C4B">
        <w:rPr>
          <w:rFonts w:ascii="Calibri" w:hAnsi="Calibri" w:cs="CIDFont+F2"/>
          <w:u w:val="single"/>
        </w:rPr>
        <w:t>Medicaid</w:t>
      </w:r>
      <w:r w:rsidR="001C10AF" w:rsidRPr="003F6C4B">
        <w:rPr>
          <w:rFonts w:ascii="Calibri" w:hAnsi="Calibri" w:cs="CIDFont+F2"/>
          <w:u w:val="single"/>
        </w:rPr>
        <w:t xml:space="preserve"> MCOs from </w:t>
      </w:r>
      <w:r w:rsidR="00561B10" w:rsidRPr="003F6C4B">
        <w:rPr>
          <w:rFonts w:ascii="Calibri" w:hAnsi="Calibri" w:cs="CIDFont+F2"/>
          <w:u w:val="single"/>
        </w:rPr>
        <w:t>the discount safe harbor</w:t>
      </w:r>
      <w:r w:rsidR="000E4E40" w:rsidRPr="003F6C4B">
        <w:rPr>
          <w:rStyle w:val="FootnoteReference"/>
          <w:rFonts w:ascii="Calibri" w:hAnsi="Calibri" w:cs="CIDFont+F2"/>
          <w:u w:val="single"/>
        </w:rPr>
        <w:footnoteReference w:id="2"/>
      </w:r>
      <w:r w:rsidR="00561B10" w:rsidRPr="003F6C4B">
        <w:rPr>
          <w:rFonts w:ascii="Calibri" w:hAnsi="Calibri" w:cs="CIDFont+F2"/>
          <w:u w:val="single"/>
        </w:rPr>
        <w:t xml:space="preserve"> and create</w:t>
      </w:r>
      <w:r w:rsidR="0043120A">
        <w:rPr>
          <w:rFonts w:ascii="Calibri" w:hAnsi="Calibri" w:cs="CIDFont+F2"/>
          <w:u w:val="single"/>
        </w:rPr>
        <w:t>s</w:t>
      </w:r>
      <w:r w:rsidR="00561B10" w:rsidRPr="003F6C4B">
        <w:rPr>
          <w:rFonts w:ascii="Calibri" w:hAnsi="Calibri" w:cs="CIDFont+F2"/>
          <w:u w:val="single"/>
        </w:rPr>
        <w:t xml:space="preserve"> </w:t>
      </w:r>
      <w:r w:rsidR="00076936" w:rsidRPr="003F6C4B">
        <w:rPr>
          <w:rFonts w:ascii="Calibri" w:hAnsi="Calibri" w:cs="CIDFont+F2"/>
          <w:u w:val="single"/>
        </w:rPr>
        <w:t>a new safe harbor for point</w:t>
      </w:r>
      <w:r w:rsidR="00D56415">
        <w:rPr>
          <w:rFonts w:ascii="Calibri" w:hAnsi="Calibri" w:cs="CIDFont+F2"/>
          <w:u w:val="single"/>
        </w:rPr>
        <w:t>-</w:t>
      </w:r>
      <w:r w:rsidR="00076936" w:rsidRPr="003F6C4B">
        <w:rPr>
          <w:rFonts w:ascii="Calibri" w:hAnsi="Calibri" w:cs="CIDFont+F2"/>
          <w:u w:val="single"/>
        </w:rPr>
        <w:t>of</w:t>
      </w:r>
      <w:r w:rsidR="00D56415">
        <w:rPr>
          <w:rFonts w:ascii="Calibri" w:hAnsi="Calibri" w:cs="CIDFont+F2"/>
          <w:u w:val="single"/>
        </w:rPr>
        <w:t>-</w:t>
      </w:r>
      <w:r w:rsidR="00076936" w:rsidRPr="003F6C4B">
        <w:rPr>
          <w:rFonts w:ascii="Calibri" w:hAnsi="Calibri" w:cs="CIDFont+F2"/>
          <w:u w:val="single"/>
        </w:rPr>
        <w:t xml:space="preserve">sale price </w:t>
      </w:r>
      <w:r w:rsidR="00D56415">
        <w:rPr>
          <w:rFonts w:ascii="Calibri" w:hAnsi="Calibri" w:cs="CIDFont+F2"/>
          <w:u w:val="single"/>
        </w:rPr>
        <w:t>r</w:t>
      </w:r>
      <w:r w:rsidR="00076936" w:rsidRPr="003F6C4B">
        <w:rPr>
          <w:rFonts w:ascii="Calibri" w:hAnsi="Calibri" w:cs="CIDFont+F2"/>
          <w:u w:val="single"/>
        </w:rPr>
        <w:t>eductions</w:t>
      </w:r>
      <w:r w:rsidR="00147AC0">
        <w:rPr>
          <w:rFonts w:ascii="Calibri" w:hAnsi="Calibri" w:cs="CIDFont+F2"/>
          <w:u w:val="single"/>
        </w:rPr>
        <w:t xml:space="preserve"> from manufacturers to </w:t>
      </w:r>
      <w:r w:rsidR="0042272E">
        <w:rPr>
          <w:rFonts w:ascii="Calibri" w:hAnsi="Calibri" w:cs="CIDFont+F2"/>
          <w:u w:val="single"/>
        </w:rPr>
        <w:t>plans</w:t>
      </w:r>
      <w:r w:rsidR="00147AC0">
        <w:rPr>
          <w:rFonts w:ascii="Calibri" w:hAnsi="Calibri" w:cs="CIDFont+F2"/>
          <w:u w:val="single"/>
        </w:rPr>
        <w:t>.</w:t>
      </w:r>
      <w:r w:rsidR="002E1651">
        <w:rPr>
          <w:rStyle w:val="FootnoteReference"/>
          <w:rFonts w:ascii="Calibri" w:hAnsi="Calibri" w:cs="CIDFont+F2"/>
        </w:rPr>
        <w:footnoteReference w:id="3"/>
      </w:r>
      <w:r w:rsidR="00076936" w:rsidRPr="003529B8">
        <w:rPr>
          <w:rFonts w:ascii="Calibri" w:hAnsi="Calibri" w:cs="CIDFont+F2"/>
        </w:rPr>
        <w:t xml:space="preserve"> </w:t>
      </w:r>
      <w:r w:rsidR="009833B3" w:rsidRPr="003529B8">
        <w:rPr>
          <w:rFonts w:ascii="Calibri" w:hAnsi="Calibri" w:cs="CIDFont+F2"/>
        </w:rPr>
        <w:t xml:space="preserve"> </w:t>
      </w:r>
      <w:r w:rsidR="00146BA2">
        <w:rPr>
          <w:rFonts w:ascii="Calibri" w:hAnsi="Calibri" w:cs="CIDFont+F2"/>
        </w:rPr>
        <w:t xml:space="preserve">By </w:t>
      </w:r>
      <w:r w:rsidR="004070B7">
        <w:rPr>
          <w:rFonts w:ascii="Calibri" w:hAnsi="Calibri" w:cs="CIDFont+F2"/>
        </w:rPr>
        <w:t xml:space="preserve">moving manufacturer rebates to the point of sale, </w:t>
      </w:r>
      <w:r w:rsidR="004070B7">
        <w:rPr>
          <w:rFonts w:ascii="Calibri" w:hAnsi="Calibri" w:cs="CIDFont+F2"/>
          <w:color w:val="000000"/>
        </w:rPr>
        <w:t>this proposal intends to reduce list prices and lower patients’ out-of-pocket drug costs.</w:t>
      </w:r>
      <w:r w:rsidR="00801E12">
        <w:rPr>
          <w:rStyle w:val="FootnoteReference"/>
          <w:rFonts w:ascii="Calibri" w:hAnsi="Calibri" w:cs="CIDFont+F2"/>
          <w:color w:val="000000"/>
        </w:rPr>
        <w:footnoteReference w:id="4"/>
      </w:r>
      <w:r w:rsidR="004070B7">
        <w:rPr>
          <w:rFonts w:ascii="Calibri" w:hAnsi="Calibri" w:cs="CIDFont+F2"/>
          <w:color w:val="000000"/>
        </w:rPr>
        <w:t xml:space="preserve"> </w:t>
      </w:r>
    </w:p>
    <w:p w14:paraId="4C20B843" w14:textId="77777777" w:rsidR="00306580" w:rsidRDefault="00306580" w:rsidP="00D21EFD">
      <w:pPr>
        <w:tabs>
          <w:tab w:val="left" w:pos="630"/>
          <w:tab w:val="left" w:pos="720"/>
          <w:tab w:val="left" w:pos="9630"/>
        </w:tabs>
        <w:ind w:right="-7"/>
        <w:jc w:val="both"/>
        <w:rPr>
          <w:rFonts w:ascii="Calibri" w:hAnsi="Calibri" w:cs="CIDFont+F2"/>
        </w:rPr>
      </w:pPr>
    </w:p>
    <w:p w14:paraId="3035D445" w14:textId="77777777" w:rsidR="00474146" w:rsidRDefault="00610CD3" w:rsidP="001944E5">
      <w:pPr>
        <w:tabs>
          <w:tab w:val="left" w:pos="630"/>
          <w:tab w:val="left" w:pos="720"/>
          <w:tab w:val="left" w:pos="9630"/>
        </w:tabs>
        <w:ind w:left="630" w:right="-7"/>
        <w:jc w:val="both"/>
        <w:rPr>
          <w:rFonts w:ascii="Calibri" w:hAnsi="Calibri" w:cs="CIDFont+F2"/>
        </w:rPr>
      </w:pPr>
      <w:r w:rsidRPr="009320E0">
        <w:rPr>
          <w:rFonts w:ascii="Calibri" w:hAnsi="Calibri" w:cs="CIDFont+F2"/>
        </w:rPr>
        <w:t>T</w:t>
      </w:r>
      <w:r w:rsidR="0053019C" w:rsidRPr="009320E0">
        <w:rPr>
          <w:rFonts w:ascii="Calibri" w:hAnsi="Calibri" w:cs="CIDFont+F2"/>
        </w:rPr>
        <w:t>his</w:t>
      </w:r>
      <w:r w:rsidR="004C323E">
        <w:rPr>
          <w:rFonts w:ascii="Calibri" w:hAnsi="Calibri" w:cs="CIDFont+F2"/>
        </w:rPr>
        <w:t xml:space="preserve"> proposal</w:t>
      </w:r>
      <w:r w:rsidR="004070B7">
        <w:rPr>
          <w:rFonts w:ascii="Calibri" w:hAnsi="Calibri" w:cs="CIDFont+F2"/>
        </w:rPr>
        <w:t>, however,</w:t>
      </w:r>
      <w:r w:rsidR="0053019C" w:rsidRPr="009320E0">
        <w:rPr>
          <w:rFonts w:ascii="Calibri" w:hAnsi="Calibri" w:cs="CIDFont+F2"/>
        </w:rPr>
        <w:t xml:space="preserve"> </w:t>
      </w:r>
      <w:r w:rsidR="00194ADC" w:rsidRPr="009320E0">
        <w:rPr>
          <w:rFonts w:ascii="Calibri" w:hAnsi="Calibri" w:cs="CIDFont+F2"/>
        </w:rPr>
        <w:t xml:space="preserve">will have far-reaching implications on the entire supply chain, including </w:t>
      </w:r>
      <w:r w:rsidR="00A73D1E" w:rsidRPr="009320E0">
        <w:rPr>
          <w:rFonts w:ascii="Calibri" w:hAnsi="Calibri" w:cs="CIDFont+F2"/>
        </w:rPr>
        <w:t>how</w:t>
      </w:r>
      <w:r w:rsidR="00D20DD6">
        <w:rPr>
          <w:rFonts w:ascii="Calibri" w:hAnsi="Calibri" w:cs="CIDFont+F2"/>
        </w:rPr>
        <w:t xml:space="preserve"> and when</w:t>
      </w:r>
      <w:r w:rsidR="00A73D1E" w:rsidRPr="009320E0">
        <w:rPr>
          <w:rFonts w:ascii="Calibri" w:hAnsi="Calibri" w:cs="CIDFont+F2"/>
        </w:rPr>
        <w:t xml:space="preserve"> pharmacies are reimbursed </w:t>
      </w:r>
      <w:r w:rsidR="0073569A" w:rsidRPr="009320E0">
        <w:rPr>
          <w:rFonts w:ascii="Calibri" w:hAnsi="Calibri" w:cs="CIDFont+F2"/>
        </w:rPr>
        <w:t xml:space="preserve">for dispensing product </w:t>
      </w:r>
      <w:r w:rsidR="00A73D1E" w:rsidRPr="009320E0">
        <w:rPr>
          <w:rFonts w:ascii="Calibri" w:hAnsi="Calibri" w:cs="CIDFont+F2"/>
        </w:rPr>
        <w:t>under the Medicare</w:t>
      </w:r>
      <w:r w:rsidR="0042272E">
        <w:rPr>
          <w:rFonts w:ascii="Calibri" w:hAnsi="Calibri" w:cs="CIDFont+F2"/>
        </w:rPr>
        <w:t xml:space="preserve"> Part D</w:t>
      </w:r>
      <w:r w:rsidR="00A73D1E" w:rsidRPr="009320E0">
        <w:rPr>
          <w:rFonts w:ascii="Calibri" w:hAnsi="Calibri" w:cs="CIDFont+F2"/>
        </w:rPr>
        <w:t xml:space="preserve"> and Medicaid</w:t>
      </w:r>
      <w:r w:rsidR="0042272E">
        <w:rPr>
          <w:rFonts w:ascii="Calibri" w:hAnsi="Calibri" w:cs="CIDFont+F2"/>
        </w:rPr>
        <w:t xml:space="preserve"> managed care</w:t>
      </w:r>
      <w:r w:rsidR="00A73D1E" w:rsidRPr="009320E0">
        <w:rPr>
          <w:rFonts w:ascii="Calibri" w:hAnsi="Calibri" w:cs="CIDFont+F2"/>
        </w:rPr>
        <w:t xml:space="preserve"> programs. </w:t>
      </w:r>
      <w:r w:rsidR="00131FD2">
        <w:rPr>
          <w:rFonts w:ascii="Calibri" w:hAnsi="Calibri" w:cs="CIDFont+F2"/>
        </w:rPr>
        <w:t xml:space="preserve">Thus, </w:t>
      </w:r>
      <w:r w:rsidR="00FD64C7" w:rsidRPr="009320E0">
        <w:rPr>
          <w:rFonts w:ascii="Calibri" w:hAnsi="Calibri" w:cs="CIDFont+F2"/>
        </w:rPr>
        <w:t xml:space="preserve">NCPA has prepared this summary to outline the </w:t>
      </w:r>
      <w:r w:rsidR="00A20C20" w:rsidRPr="009320E0">
        <w:rPr>
          <w:rFonts w:ascii="Calibri" w:hAnsi="Calibri" w:cs="CIDFont+F2"/>
        </w:rPr>
        <w:t xml:space="preserve">Proposed </w:t>
      </w:r>
      <w:r w:rsidR="00094AD6" w:rsidRPr="009320E0">
        <w:rPr>
          <w:rFonts w:ascii="Calibri" w:hAnsi="Calibri" w:cs="CIDFont+F2"/>
        </w:rPr>
        <w:t>Rebate Rule</w:t>
      </w:r>
      <w:r w:rsidR="00D7674E" w:rsidRPr="009320E0">
        <w:rPr>
          <w:rFonts w:ascii="Calibri" w:hAnsi="Calibri" w:cs="CIDFont+F2"/>
        </w:rPr>
        <w:t xml:space="preserve">. </w:t>
      </w:r>
    </w:p>
    <w:p w14:paraId="258C7096" w14:textId="77777777" w:rsidR="00474146" w:rsidRDefault="00474146" w:rsidP="001944E5">
      <w:pPr>
        <w:tabs>
          <w:tab w:val="left" w:pos="630"/>
          <w:tab w:val="left" w:pos="720"/>
          <w:tab w:val="left" w:pos="9630"/>
        </w:tabs>
        <w:ind w:left="630" w:right="-7"/>
        <w:jc w:val="both"/>
        <w:rPr>
          <w:rFonts w:ascii="Calibri" w:hAnsi="Calibri" w:cs="CIDFont+F2"/>
        </w:rPr>
      </w:pPr>
    </w:p>
    <w:p w14:paraId="7B79CABA" w14:textId="410E7C61" w:rsidR="00AB7A9D" w:rsidRPr="009320E0" w:rsidRDefault="00594776" w:rsidP="001944E5">
      <w:pPr>
        <w:tabs>
          <w:tab w:val="left" w:pos="630"/>
          <w:tab w:val="left" w:pos="720"/>
          <w:tab w:val="left" w:pos="9630"/>
        </w:tabs>
        <w:ind w:left="630" w:right="-7"/>
        <w:jc w:val="both"/>
        <w:rPr>
          <w:rFonts w:ascii="Calibri" w:hAnsi="Calibri" w:cs="CIDFont+F2"/>
        </w:rPr>
      </w:pPr>
      <w:r>
        <w:rPr>
          <w:rFonts w:ascii="Calibri" w:hAnsi="Calibri" w:cs="CIDFont+F2"/>
        </w:rPr>
        <w:t>Changing the pharmacy payment model is a top priority of NCPA</w:t>
      </w:r>
      <w:r w:rsidR="00474146">
        <w:rPr>
          <w:rFonts w:ascii="Calibri" w:hAnsi="Calibri" w:cs="CIDFont+F2"/>
        </w:rPr>
        <w:t xml:space="preserve"> and the Proposed Rebate Rule is an </w:t>
      </w:r>
      <w:r w:rsidR="006A4D3E">
        <w:rPr>
          <w:rFonts w:ascii="Calibri" w:hAnsi="Calibri" w:cs="CIDFont+F2"/>
        </w:rPr>
        <w:t xml:space="preserve">important component of changing the model.  </w:t>
      </w:r>
      <w:r w:rsidR="00727484">
        <w:rPr>
          <w:rFonts w:ascii="Calibri" w:hAnsi="Calibri" w:cs="CIDFont+F2"/>
        </w:rPr>
        <w:t xml:space="preserve">To this end, </w:t>
      </w:r>
      <w:r w:rsidR="006A4D3E">
        <w:rPr>
          <w:rFonts w:ascii="Calibri" w:hAnsi="Calibri" w:cs="CIDFont+F2"/>
        </w:rPr>
        <w:t xml:space="preserve">NCPA is analyzing the proposal and working with members and industry partners on our response to HHS. </w:t>
      </w:r>
    </w:p>
    <w:p w14:paraId="55687BF6" w14:textId="77777777" w:rsidR="002E1D0F" w:rsidRPr="003529B8" w:rsidRDefault="002E1D0F" w:rsidP="009320E0">
      <w:pPr>
        <w:tabs>
          <w:tab w:val="left" w:pos="720"/>
        </w:tabs>
        <w:ind w:right="720"/>
        <w:jc w:val="both"/>
        <w:rPr>
          <w:rFonts w:ascii="Calibri" w:hAnsi="Calibri" w:cs="CIDFont+F2"/>
          <w:b/>
          <w:i/>
          <w:color w:val="000000"/>
        </w:rPr>
      </w:pPr>
    </w:p>
    <w:p w14:paraId="37067D80" w14:textId="77777777" w:rsidR="00067D28" w:rsidRPr="003529B8" w:rsidRDefault="002E1D0F" w:rsidP="003529B8">
      <w:pPr>
        <w:tabs>
          <w:tab w:val="left" w:pos="720"/>
        </w:tabs>
        <w:ind w:left="630" w:right="720" w:hanging="630"/>
        <w:jc w:val="both"/>
        <w:rPr>
          <w:rFonts w:ascii="Calibri" w:hAnsi="Calibri" w:cs="CIDFont+F2"/>
          <w:color w:val="000000"/>
        </w:rPr>
      </w:pPr>
      <w:r w:rsidRPr="003529B8">
        <w:rPr>
          <w:rFonts w:ascii="Calibri" w:hAnsi="Calibri" w:cs="CIDFont+F2"/>
          <w:b/>
          <w:i/>
          <w:color w:val="000000"/>
        </w:rPr>
        <w:tab/>
      </w:r>
      <w:r w:rsidR="000B1FCF" w:rsidRPr="003529B8">
        <w:rPr>
          <w:rFonts w:ascii="Calibri" w:hAnsi="Calibri" w:cs="CIDFont+F2"/>
          <w:b/>
          <w:i/>
          <w:color w:val="000000"/>
        </w:rPr>
        <w:t xml:space="preserve">What are the main points of the proposal? </w:t>
      </w:r>
    </w:p>
    <w:p w14:paraId="76374054" w14:textId="77777777" w:rsidR="00067D28" w:rsidRPr="003529B8" w:rsidRDefault="00067D28" w:rsidP="003529B8">
      <w:pPr>
        <w:tabs>
          <w:tab w:val="left" w:pos="720"/>
        </w:tabs>
        <w:ind w:left="630" w:right="720" w:hanging="630"/>
        <w:jc w:val="both"/>
        <w:rPr>
          <w:rFonts w:ascii="Calibri" w:hAnsi="Calibri" w:cs="CIDFont+F2"/>
          <w:color w:val="000000"/>
        </w:rPr>
      </w:pPr>
    </w:p>
    <w:p w14:paraId="43F91DAD" w14:textId="6BF7C541" w:rsidR="00620ED6" w:rsidRDefault="00067D28" w:rsidP="00620ED6">
      <w:pPr>
        <w:tabs>
          <w:tab w:val="left" w:pos="720"/>
        </w:tabs>
        <w:ind w:left="630" w:right="-7" w:hanging="630"/>
        <w:jc w:val="both"/>
        <w:rPr>
          <w:rFonts w:ascii="Calibri" w:hAnsi="Calibri" w:cs="CIDFont+F2"/>
        </w:rPr>
      </w:pPr>
      <w:r w:rsidRPr="003529B8">
        <w:rPr>
          <w:rFonts w:ascii="Calibri" w:hAnsi="Calibri" w:cs="CIDFont+F2"/>
          <w:color w:val="000000"/>
        </w:rPr>
        <w:tab/>
      </w:r>
      <w:r w:rsidR="0070131C" w:rsidRPr="003529B8">
        <w:rPr>
          <w:rFonts w:ascii="Calibri" w:hAnsi="Calibri" w:cs="CIDFont+F2"/>
          <w:color w:val="000000"/>
        </w:rPr>
        <w:t>The Anti-</w:t>
      </w:r>
      <w:r w:rsidR="00403E7E" w:rsidRPr="003529B8">
        <w:rPr>
          <w:rFonts w:ascii="Calibri" w:hAnsi="Calibri" w:cs="CIDFont+F2"/>
          <w:color w:val="000000"/>
        </w:rPr>
        <w:t>K</w:t>
      </w:r>
      <w:r w:rsidR="0070131C" w:rsidRPr="003529B8">
        <w:rPr>
          <w:rFonts w:ascii="Calibri" w:hAnsi="Calibri" w:cs="CIDFont+F2"/>
          <w:color w:val="000000"/>
        </w:rPr>
        <w:t xml:space="preserve">ickback </w:t>
      </w:r>
      <w:r w:rsidR="004E4354" w:rsidRPr="003529B8">
        <w:rPr>
          <w:rFonts w:ascii="Calibri" w:hAnsi="Calibri" w:cs="CIDFont+F2"/>
          <w:color w:val="000000"/>
        </w:rPr>
        <w:t>S</w:t>
      </w:r>
      <w:r w:rsidR="0070131C" w:rsidRPr="003529B8">
        <w:rPr>
          <w:rFonts w:ascii="Calibri" w:hAnsi="Calibri" w:cs="CIDFont+F2"/>
          <w:color w:val="000000"/>
        </w:rPr>
        <w:t>tatute</w:t>
      </w:r>
      <w:r w:rsidR="00F83DAA">
        <w:rPr>
          <w:rFonts w:ascii="Calibri" w:hAnsi="Calibri" w:cs="CIDFont+F2"/>
          <w:color w:val="000000"/>
        </w:rPr>
        <w:t xml:space="preserve"> (“AKS”)</w:t>
      </w:r>
      <w:r w:rsidR="004E4354" w:rsidRPr="003529B8">
        <w:rPr>
          <w:rFonts w:ascii="Calibri" w:hAnsi="Calibri" w:cs="CIDFont+F2"/>
          <w:color w:val="000000"/>
        </w:rPr>
        <w:t xml:space="preserve"> </w:t>
      </w:r>
      <w:r w:rsidR="00821676" w:rsidRPr="003529B8">
        <w:rPr>
          <w:rFonts w:ascii="Calibri" w:hAnsi="Calibri" w:cs="CIDFont+F2"/>
          <w:color w:val="000000"/>
        </w:rPr>
        <w:t xml:space="preserve">provides </w:t>
      </w:r>
      <w:r w:rsidR="00EE1DAF" w:rsidRPr="003529B8">
        <w:rPr>
          <w:rFonts w:ascii="Calibri" w:hAnsi="Calibri" w:cs="CIDFont+F2"/>
          <w:color w:val="000000"/>
        </w:rPr>
        <w:t xml:space="preserve">for </w:t>
      </w:r>
      <w:r w:rsidR="007F408A" w:rsidRPr="003529B8">
        <w:rPr>
          <w:rFonts w:ascii="Calibri" w:hAnsi="Calibri" w:cs="CIDFont+F2"/>
          <w:color w:val="000000"/>
        </w:rPr>
        <w:t>criminal</w:t>
      </w:r>
      <w:r w:rsidR="00EE1DAF" w:rsidRPr="003529B8">
        <w:rPr>
          <w:rFonts w:ascii="Calibri" w:hAnsi="Calibri" w:cs="CIDFont+F2"/>
          <w:color w:val="000000"/>
        </w:rPr>
        <w:t xml:space="preserve"> penalties for those </w:t>
      </w:r>
      <w:r w:rsidR="00D856E0" w:rsidRPr="003529B8">
        <w:rPr>
          <w:rFonts w:ascii="Calibri" w:hAnsi="Calibri" w:cs="CIDFont+F2"/>
          <w:color w:val="000000"/>
        </w:rPr>
        <w:t>who knowingly and willfully offer, pay, solicit, or receive remuneration</w:t>
      </w:r>
      <w:r w:rsidR="006C57B5" w:rsidRPr="003529B8">
        <w:rPr>
          <w:rFonts w:ascii="Calibri" w:hAnsi="Calibri" w:cs="CIDFont+F2"/>
          <w:color w:val="000000"/>
        </w:rPr>
        <w:t xml:space="preserve"> </w:t>
      </w:r>
      <w:r w:rsidR="00D856E0" w:rsidRPr="003529B8">
        <w:rPr>
          <w:rFonts w:ascii="Calibri" w:hAnsi="Calibri" w:cs="CIDFont+F2"/>
          <w:color w:val="000000"/>
        </w:rPr>
        <w:t xml:space="preserve">to induce or reward the referral of business </w:t>
      </w:r>
      <w:r w:rsidR="007F408A" w:rsidRPr="003529B8">
        <w:rPr>
          <w:rFonts w:ascii="Calibri" w:hAnsi="Calibri" w:cs="CIDFont+F2"/>
          <w:color w:val="000000"/>
        </w:rPr>
        <w:t>reimbursable</w:t>
      </w:r>
      <w:r w:rsidR="00D856E0" w:rsidRPr="003529B8">
        <w:rPr>
          <w:rFonts w:ascii="Calibri" w:hAnsi="Calibri" w:cs="CIDFont+F2"/>
          <w:color w:val="000000"/>
        </w:rPr>
        <w:t xml:space="preserve"> under </w:t>
      </w:r>
      <w:r w:rsidR="00755081" w:rsidRPr="003529B8">
        <w:rPr>
          <w:rFonts w:ascii="Calibri" w:hAnsi="Calibri" w:cs="CIDFont+F2"/>
          <w:color w:val="000000"/>
        </w:rPr>
        <w:t>any federal healthcare program.</w:t>
      </w:r>
      <w:r w:rsidR="00EE1DAF" w:rsidRPr="003529B8">
        <w:rPr>
          <w:rStyle w:val="FootnoteReference"/>
          <w:rFonts w:ascii="Calibri" w:hAnsi="Calibri" w:cs="CIDFont+F2"/>
          <w:color w:val="000000"/>
        </w:rPr>
        <w:footnoteReference w:id="5"/>
      </w:r>
      <w:r w:rsidR="008C78A9">
        <w:rPr>
          <w:rFonts w:ascii="Calibri" w:hAnsi="Calibri" w:cs="CIDFont+F2"/>
          <w:color w:val="000000"/>
        </w:rPr>
        <w:t xml:space="preserve"> </w:t>
      </w:r>
      <w:r w:rsidR="00872212">
        <w:rPr>
          <w:rFonts w:ascii="Calibri" w:hAnsi="Calibri" w:cs="CIDFont+F2"/>
          <w:color w:val="000000"/>
        </w:rPr>
        <w:t>Pursuant</w:t>
      </w:r>
      <w:r w:rsidR="009C0D35">
        <w:rPr>
          <w:rFonts w:ascii="Calibri" w:hAnsi="Calibri" w:cs="CIDFont+F2"/>
          <w:color w:val="000000"/>
        </w:rPr>
        <w:t xml:space="preserve"> to </w:t>
      </w:r>
      <w:r w:rsidR="006A4D3E">
        <w:rPr>
          <w:rFonts w:ascii="Calibri" w:hAnsi="Calibri" w:cs="CIDFont+F2"/>
          <w:color w:val="000000"/>
        </w:rPr>
        <w:t>legal</w:t>
      </w:r>
      <w:r w:rsidR="004D5872">
        <w:rPr>
          <w:rFonts w:ascii="Calibri" w:hAnsi="Calibri" w:cs="CIDFont+F2"/>
          <w:color w:val="000000"/>
        </w:rPr>
        <w:t xml:space="preserve"> authority, </w:t>
      </w:r>
      <w:r w:rsidR="00E25E8C">
        <w:rPr>
          <w:rFonts w:ascii="Calibri" w:hAnsi="Calibri" w:cs="CIDFont+F2"/>
          <w:color w:val="000000"/>
        </w:rPr>
        <w:t xml:space="preserve">Congress and HHS </w:t>
      </w:r>
      <w:r w:rsidR="008C78A9">
        <w:rPr>
          <w:rFonts w:ascii="Calibri" w:hAnsi="Calibri" w:cs="CIDFont+F2"/>
          <w:color w:val="000000"/>
        </w:rPr>
        <w:t>ha</w:t>
      </w:r>
      <w:r w:rsidR="00E25E8C">
        <w:rPr>
          <w:rFonts w:ascii="Calibri" w:hAnsi="Calibri" w:cs="CIDFont+F2"/>
          <w:color w:val="000000"/>
        </w:rPr>
        <w:t>ve</w:t>
      </w:r>
      <w:r w:rsidR="008C78A9">
        <w:rPr>
          <w:rFonts w:ascii="Calibri" w:hAnsi="Calibri" w:cs="CIDFont+F2"/>
          <w:color w:val="000000"/>
        </w:rPr>
        <w:t xml:space="preserve"> </w:t>
      </w:r>
      <w:r w:rsidR="00510FDD" w:rsidRPr="00510FDD">
        <w:rPr>
          <w:rFonts w:ascii="Calibri" w:hAnsi="Calibri" w:cs="CIDFont+F2"/>
          <w:color w:val="000000"/>
        </w:rPr>
        <w:t xml:space="preserve">designated </w:t>
      </w:r>
      <w:r w:rsidR="00510FDD">
        <w:rPr>
          <w:rFonts w:ascii="Calibri" w:hAnsi="Calibri" w:cs="CIDFont+F2"/>
          <w:color w:val="000000"/>
        </w:rPr>
        <w:t xml:space="preserve">certain </w:t>
      </w:r>
      <w:r w:rsidR="00510FDD" w:rsidRPr="00510FDD">
        <w:rPr>
          <w:rFonts w:ascii="Calibri" w:hAnsi="Calibri" w:cs="CIDFont+F2"/>
          <w:bCs/>
          <w:color w:val="000000"/>
        </w:rPr>
        <w:t xml:space="preserve">safe harbors </w:t>
      </w:r>
      <w:r w:rsidR="00510FDD" w:rsidRPr="00510FDD">
        <w:rPr>
          <w:rFonts w:ascii="Calibri" w:hAnsi="Calibri" w:cs="CIDFont+F2"/>
          <w:color w:val="000000"/>
        </w:rPr>
        <w:t xml:space="preserve">for activities that might otherwise violate the AKS. </w:t>
      </w:r>
      <w:r w:rsidR="00620ED6" w:rsidRPr="00510FDD">
        <w:rPr>
          <w:rFonts w:ascii="Calibri" w:hAnsi="Calibri" w:cs="CIDFont+F2"/>
        </w:rPr>
        <w:t>The</w:t>
      </w:r>
      <w:r w:rsidR="002871C7" w:rsidRPr="00510FDD">
        <w:rPr>
          <w:rFonts w:ascii="Calibri" w:hAnsi="Calibri" w:cs="CIDFont+F2"/>
        </w:rPr>
        <w:t xml:space="preserve"> </w:t>
      </w:r>
      <w:r w:rsidR="00620ED6" w:rsidRPr="00510FDD">
        <w:rPr>
          <w:rFonts w:ascii="Calibri" w:hAnsi="Calibri" w:cs="CIDFont+F2"/>
        </w:rPr>
        <w:t>r</w:t>
      </w:r>
      <w:r w:rsidR="00C45730" w:rsidRPr="00510FDD">
        <w:rPr>
          <w:rFonts w:ascii="Calibri" w:hAnsi="Calibri" w:cs="CIDFont+F2"/>
        </w:rPr>
        <w:t xml:space="preserve">ebates </w:t>
      </w:r>
      <w:r w:rsidR="002871C7" w:rsidRPr="00510FDD">
        <w:rPr>
          <w:rFonts w:ascii="Calibri" w:hAnsi="Calibri" w:cs="CIDFont+F2"/>
        </w:rPr>
        <w:t xml:space="preserve">currently </w:t>
      </w:r>
      <w:r w:rsidR="00C45730" w:rsidRPr="00510FDD">
        <w:rPr>
          <w:rFonts w:ascii="Calibri" w:hAnsi="Calibri" w:cs="CIDFont+F2"/>
        </w:rPr>
        <w:t>paid by manufacturers to</w:t>
      </w:r>
      <w:r w:rsidR="00C45730" w:rsidRPr="003529B8">
        <w:rPr>
          <w:rFonts w:ascii="Calibri" w:hAnsi="Calibri" w:cs="CIDFont+F2"/>
        </w:rPr>
        <w:t xml:space="preserve"> plans under Medicare Part D and </w:t>
      </w:r>
      <w:r w:rsidR="007F408A" w:rsidRPr="003529B8">
        <w:rPr>
          <w:rFonts w:ascii="Calibri" w:hAnsi="Calibri" w:cs="CIDFont+F2"/>
        </w:rPr>
        <w:t>Medicaid</w:t>
      </w:r>
      <w:r w:rsidR="00C45730" w:rsidRPr="003529B8">
        <w:rPr>
          <w:rFonts w:ascii="Calibri" w:hAnsi="Calibri" w:cs="CIDFont+F2"/>
        </w:rPr>
        <w:t xml:space="preserve"> MCOs </w:t>
      </w:r>
      <w:r w:rsidR="005B1C65">
        <w:rPr>
          <w:rFonts w:ascii="Calibri" w:hAnsi="Calibri" w:cs="CIDFont+F2"/>
        </w:rPr>
        <w:t xml:space="preserve">is </w:t>
      </w:r>
      <w:r w:rsidR="002871C7">
        <w:rPr>
          <w:rFonts w:ascii="Calibri" w:hAnsi="Calibri" w:cs="CIDFont+F2"/>
        </w:rPr>
        <w:t xml:space="preserve">a </w:t>
      </w:r>
      <w:r w:rsidR="005B1C65">
        <w:rPr>
          <w:rFonts w:ascii="Calibri" w:hAnsi="Calibri" w:cs="CIDFont+F2"/>
        </w:rPr>
        <w:t xml:space="preserve">practice that </w:t>
      </w:r>
      <w:r w:rsidR="00284451">
        <w:rPr>
          <w:rFonts w:ascii="Calibri" w:hAnsi="Calibri" w:cs="CIDFont+F2"/>
        </w:rPr>
        <w:t>falls under what is known as the discount safe harbor.</w:t>
      </w:r>
      <w:r w:rsidR="001B0617">
        <w:rPr>
          <w:rStyle w:val="FootnoteReference"/>
          <w:rFonts w:ascii="Calibri" w:hAnsi="Calibri" w:cs="CIDFont+F2"/>
        </w:rPr>
        <w:footnoteReference w:id="6"/>
      </w:r>
      <w:r w:rsidR="00284451">
        <w:rPr>
          <w:rFonts w:ascii="Calibri" w:hAnsi="Calibri" w:cs="CIDFont+F2"/>
        </w:rPr>
        <w:t xml:space="preserve"> </w:t>
      </w:r>
    </w:p>
    <w:p w14:paraId="2814886B" w14:textId="77777777" w:rsidR="00620ED6" w:rsidRDefault="00620ED6" w:rsidP="00620ED6">
      <w:pPr>
        <w:tabs>
          <w:tab w:val="left" w:pos="720"/>
        </w:tabs>
        <w:ind w:left="630" w:right="-7" w:hanging="630"/>
        <w:jc w:val="both"/>
        <w:rPr>
          <w:rFonts w:ascii="Calibri" w:hAnsi="Calibri" w:cs="CIDFont+F2"/>
        </w:rPr>
      </w:pPr>
    </w:p>
    <w:p w14:paraId="23C5600F" w14:textId="026F2870" w:rsidR="009B2372" w:rsidRDefault="00284451" w:rsidP="00850DF8">
      <w:pPr>
        <w:tabs>
          <w:tab w:val="left" w:pos="720"/>
        </w:tabs>
        <w:ind w:left="630" w:right="-7" w:hanging="630"/>
        <w:jc w:val="both"/>
        <w:rPr>
          <w:rFonts w:ascii="Calibri" w:hAnsi="Calibri" w:cs="CIDFont+F2"/>
        </w:rPr>
      </w:pPr>
      <w:r>
        <w:rPr>
          <w:rFonts w:ascii="Calibri" w:hAnsi="Calibri" w:cs="CIDFont+F2"/>
        </w:rPr>
        <w:tab/>
        <w:t xml:space="preserve">This </w:t>
      </w:r>
      <w:r w:rsidR="002871C7">
        <w:rPr>
          <w:rFonts w:ascii="Calibri" w:hAnsi="Calibri" w:cs="CIDFont+F2"/>
        </w:rPr>
        <w:t>Proposed Rebate Rule</w:t>
      </w:r>
      <w:r>
        <w:rPr>
          <w:rFonts w:ascii="Calibri" w:hAnsi="Calibri" w:cs="CIDFont+F2"/>
        </w:rPr>
        <w:t xml:space="preserve"> seeks to</w:t>
      </w:r>
      <w:r w:rsidR="00850DF8">
        <w:rPr>
          <w:rFonts w:ascii="Calibri" w:hAnsi="Calibri" w:cs="CIDFont+F2"/>
        </w:rPr>
        <w:t xml:space="preserve"> end the safe harbor protections for rebates paid by manufacturers to PBMs </w:t>
      </w:r>
      <w:r w:rsidR="002871C7">
        <w:rPr>
          <w:rFonts w:ascii="Calibri" w:hAnsi="Calibri" w:cs="CIDFont+F2"/>
        </w:rPr>
        <w:t>but would</w:t>
      </w:r>
      <w:r w:rsidR="00F45C97">
        <w:rPr>
          <w:rFonts w:ascii="Calibri" w:hAnsi="Calibri" w:cs="CIDFont+F2"/>
        </w:rPr>
        <w:t xml:space="preserve"> create a new</w:t>
      </w:r>
      <w:r>
        <w:rPr>
          <w:rFonts w:ascii="Calibri" w:hAnsi="Calibri" w:cs="CIDFont+F2"/>
        </w:rPr>
        <w:t xml:space="preserve"> safe harbor </w:t>
      </w:r>
      <w:r w:rsidR="00F45C97">
        <w:rPr>
          <w:rFonts w:ascii="Calibri" w:hAnsi="Calibri" w:cs="CIDFont+F2"/>
        </w:rPr>
        <w:t xml:space="preserve">that would allow </w:t>
      </w:r>
      <w:r w:rsidR="007F408A">
        <w:rPr>
          <w:rFonts w:ascii="Calibri" w:hAnsi="Calibri" w:cs="CIDFont+F2"/>
        </w:rPr>
        <w:t>manufacturers</w:t>
      </w:r>
      <w:r w:rsidR="009B2372">
        <w:rPr>
          <w:rFonts w:ascii="Calibri" w:hAnsi="Calibri" w:cs="CIDFont+F2"/>
        </w:rPr>
        <w:t xml:space="preserve"> to offer </w:t>
      </w:r>
      <w:r w:rsidR="00745584">
        <w:rPr>
          <w:rFonts w:ascii="Calibri" w:hAnsi="Calibri" w:cs="CIDFont+F2"/>
        </w:rPr>
        <w:lastRenderedPageBreak/>
        <w:t xml:space="preserve">discounts to </w:t>
      </w:r>
      <w:r w:rsidR="00F44563">
        <w:rPr>
          <w:rFonts w:ascii="Calibri" w:hAnsi="Calibri" w:cs="CIDFont+F2"/>
        </w:rPr>
        <w:t xml:space="preserve">Part D plans and Medicaid MCOs in exchange for formulary placement so long as those discounts are applied at the point of sale. </w:t>
      </w:r>
      <w:r w:rsidR="00BE5B05" w:rsidRPr="00D21EFD">
        <w:rPr>
          <w:rFonts w:ascii="Calibri" w:hAnsi="Calibri" w:cs="CIDFont+F2"/>
          <w:u w:val="single"/>
        </w:rPr>
        <w:t>Once applied, t</w:t>
      </w:r>
      <w:r w:rsidR="002247B9" w:rsidRPr="00D21EFD">
        <w:rPr>
          <w:rFonts w:ascii="Calibri" w:hAnsi="Calibri" w:cs="CIDFont+F2"/>
          <w:u w:val="single"/>
        </w:rPr>
        <w:t>hese point</w:t>
      </w:r>
      <w:r w:rsidR="0070415A">
        <w:rPr>
          <w:rFonts w:ascii="Calibri" w:hAnsi="Calibri" w:cs="CIDFont+F2"/>
          <w:u w:val="single"/>
        </w:rPr>
        <w:t>-</w:t>
      </w:r>
      <w:r w:rsidR="002247B9" w:rsidRPr="00D21EFD">
        <w:rPr>
          <w:rFonts w:ascii="Calibri" w:hAnsi="Calibri" w:cs="CIDFont+F2"/>
          <w:u w:val="single"/>
        </w:rPr>
        <w:t>of</w:t>
      </w:r>
      <w:r w:rsidR="0070415A">
        <w:rPr>
          <w:rFonts w:ascii="Calibri" w:hAnsi="Calibri" w:cs="CIDFont+F2"/>
          <w:u w:val="single"/>
        </w:rPr>
        <w:t>-</w:t>
      </w:r>
      <w:r w:rsidR="002247B9" w:rsidRPr="00D21EFD">
        <w:rPr>
          <w:rFonts w:ascii="Calibri" w:hAnsi="Calibri" w:cs="CIDFont+F2"/>
          <w:u w:val="single"/>
        </w:rPr>
        <w:t xml:space="preserve">sale reductions would </w:t>
      </w:r>
      <w:r w:rsidR="00623863" w:rsidRPr="00D21EFD">
        <w:rPr>
          <w:rFonts w:ascii="Calibri" w:hAnsi="Calibri" w:cs="CIDFont+F2"/>
          <w:u w:val="single"/>
        </w:rPr>
        <w:t>effectively</w:t>
      </w:r>
      <w:r w:rsidR="008236A1" w:rsidRPr="00D21EFD">
        <w:rPr>
          <w:rFonts w:ascii="Calibri" w:hAnsi="Calibri" w:cs="CIDFont+F2"/>
          <w:u w:val="single"/>
        </w:rPr>
        <w:t xml:space="preserve"> </w:t>
      </w:r>
      <w:r w:rsidR="006A4D3E">
        <w:rPr>
          <w:rFonts w:ascii="Calibri" w:hAnsi="Calibri" w:cs="CIDFont+F2"/>
          <w:u w:val="single"/>
        </w:rPr>
        <w:t>base</w:t>
      </w:r>
      <w:r w:rsidR="00246704">
        <w:rPr>
          <w:rFonts w:ascii="Calibri" w:hAnsi="Calibri" w:cs="CIDFont+F2"/>
          <w:u w:val="single"/>
        </w:rPr>
        <w:t xml:space="preserve"> a</w:t>
      </w:r>
      <w:r w:rsidR="006A4D3E">
        <w:rPr>
          <w:rFonts w:ascii="Calibri" w:hAnsi="Calibri" w:cs="CIDFont+F2"/>
          <w:u w:val="single"/>
        </w:rPr>
        <w:t xml:space="preserve">  </w:t>
      </w:r>
      <w:r w:rsidR="002871C7">
        <w:rPr>
          <w:rFonts w:ascii="Calibri" w:hAnsi="Calibri" w:cs="CIDFont+F2"/>
          <w:u w:val="single"/>
        </w:rPr>
        <w:t>patient</w:t>
      </w:r>
      <w:r w:rsidR="00246704">
        <w:rPr>
          <w:rFonts w:ascii="Calibri" w:hAnsi="Calibri" w:cs="CIDFont+F2"/>
          <w:u w:val="single"/>
        </w:rPr>
        <w:t>’</w:t>
      </w:r>
      <w:r w:rsidR="006A4D3E">
        <w:rPr>
          <w:rFonts w:ascii="Calibri" w:hAnsi="Calibri" w:cs="CIDFont+F2"/>
          <w:u w:val="single"/>
        </w:rPr>
        <w:t>s out</w:t>
      </w:r>
      <w:r w:rsidR="00246704">
        <w:rPr>
          <w:rFonts w:ascii="Calibri" w:hAnsi="Calibri" w:cs="CIDFont+F2"/>
          <w:u w:val="single"/>
        </w:rPr>
        <w:t>-</w:t>
      </w:r>
      <w:r w:rsidR="006A4D3E">
        <w:rPr>
          <w:rFonts w:ascii="Calibri" w:hAnsi="Calibri" w:cs="CIDFont+F2"/>
          <w:u w:val="single"/>
        </w:rPr>
        <w:t>of</w:t>
      </w:r>
      <w:r w:rsidR="00246704">
        <w:rPr>
          <w:rFonts w:ascii="Calibri" w:hAnsi="Calibri" w:cs="CIDFont+F2"/>
          <w:u w:val="single"/>
        </w:rPr>
        <w:t>-</w:t>
      </w:r>
      <w:r w:rsidR="006A4D3E">
        <w:rPr>
          <w:rFonts w:ascii="Calibri" w:hAnsi="Calibri" w:cs="CIDFont+F2"/>
          <w:u w:val="single"/>
        </w:rPr>
        <w:t xml:space="preserve">pocket payments on </w:t>
      </w:r>
      <w:r w:rsidR="002871C7">
        <w:rPr>
          <w:rFonts w:ascii="Calibri" w:hAnsi="Calibri" w:cs="CIDFont+F2"/>
          <w:u w:val="single"/>
        </w:rPr>
        <w:t xml:space="preserve"> the</w:t>
      </w:r>
      <w:r w:rsidR="00880CA9" w:rsidRPr="00D21EFD">
        <w:rPr>
          <w:rFonts w:ascii="Calibri" w:hAnsi="Calibri" w:cs="CIDFont+F2"/>
          <w:u w:val="single"/>
        </w:rPr>
        <w:t xml:space="preserve"> </w:t>
      </w:r>
      <w:r w:rsidR="008236A1" w:rsidRPr="00D21EFD">
        <w:rPr>
          <w:rFonts w:ascii="Calibri" w:hAnsi="Calibri" w:cs="CIDFont+F2"/>
          <w:u w:val="single"/>
        </w:rPr>
        <w:t>“net price”</w:t>
      </w:r>
      <w:r w:rsidR="002871C7">
        <w:rPr>
          <w:rFonts w:ascii="Calibri" w:hAnsi="Calibri" w:cs="CIDFont+F2"/>
          <w:u w:val="single"/>
        </w:rPr>
        <w:t xml:space="preserve"> </w:t>
      </w:r>
      <w:r w:rsidR="006A4D3E">
        <w:rPr>
          <w:rFonts w:ascii="Calibri" w:hAnsi="Calibri" w:cs="CIDFont+F2"/>
          <w:u w:val="single"/>
        </w:rPr>
        <w:t xml:space="preserve">of a drug </w:t>
      </w:r>
      <w:r w:rsidR="002871C7">
        <w:rPr>
          <w:rFonts w:ascii="Calibri" w:hAnsi="Calibri" w:cs="CIDFont+F2"/>
          <w:u w:val="single"/>
        </w:rPr>
        <w:t>(</w:t>
      </w:r>
      <w:r w:rsidR="0097057D">
        <w:rPr>
          <w:rFonts w:ascii="Calibri" w:hAnsi="Calibri" w:cs="CIDFont+F2"/>
          <w:u w:val="single"/>
        </w:rPr>
        <w:t>the proposal</w:t>
      </w:r>
      <w:r w:rsidR="00512F8C">
        <w:rPr>
          <w:rFonts w:ascii="Calibri" w:hAnsi="Calibri" w:cs="CIDFont+F2"/>
          <w:u w:val="single"/>
        </w:rPr>
        <w:t xml:space="preserve"> states</w:t>
      </w:r>
      <w:r w:rsidR="0097057D">
        <w:rPr>
          <w:rFonts w:ascii="Calibri" w:hAnsi="Calibri" w:cs="CIDFont+F2"/>
          <w:u w:val="single"/>
        </w:rPr>
        <w:t xml:space="preserve"> “net price”</w:t>
      </w:r>
      <w:r w:rsidR="00512F8C">
        <w:rPr>
          <w:rFonts w:ascii="Calibri" w:hAnsi="Calibri" w:cs="CIDFont+F2"/>
          <w:u w:val="single"/>
        </w:rPr>
        <w:t xml:space="preserve"> is industry jargon to mean the difference between the list price of a drug and the rebate amount).</w:t>
      </w:r>
      <w:r w:rsidR="00512F8C">
        <w:rPr>
          <w:rStyle w:val="FootnoteReference"/>
          <w:rFonts w:ascii="Calibri" w:hAnsi="Calibri" w:cs="CIDFont+F2"/>
          <w:u w:val="single"/>
        </w:rPr>
        <w:footnoteReference w:id="7"/>
      </w:r>
      <w:r w:rsidR="00880CA9" w:rsidRPr="00D21EFD">
        <w:rPr>
          <w:rFonts w:ascii="Calibri" w:hAnsi="Calibri" w:cs="CIDFont+F2"/>
          <w:u w:val="single"/>
        </w:rPr>
        <w:t xml:space="preserve"> Th</w:t>
      </w:r>
      <w:r w:rsidR="001B2E85" w:rsidRPr="00D21EFD">
        <w:rPr>
          <w:rFonts w:ascii="Calibri" w:hAnsi="Calibri" w:cs="CIDFont+F2"/>
          <w:u w:val="single"/>
        </w:rPr>
        <w:t xml:space="preserve">is net price </w:t>
      </w:r>
      <w:r w:rsidR="006A4D3E">
        <w:rPr>
          <w:rFonts w:ascii="Calibri" w:hAnsi="Calibri" w:cs="CIDFont+F2"/>
          <w:u w:val="single"/>
        </w:rPr>
        <w:t>becomes</w:t>
      </w:r>
      <w:r w:rsidR="001B2E85" w:rsidRPr="00D21EFD">
        <w:rPr>
          <w:rFonts w:ascii="Calibri" w:hAnsi="Calibri" w:cs="CIDFont+F2"/>
          <w:u w:val="single"/>
        </w:rPr>
        <w:t xml:space="preserve"> the benchmark</w:t>
      </w:r>
      <w:r w:rsidR="00166777" w:rsidRPr="00D21EFD">
        <w:rPr>
          <w:rFonts w:ascii="Calibri" w:hAnsi="Calibri" w:cs="CIDFont+F2"/>
          <w:u w:val="single"/>
        </w:rPr>
        <w:t xml:space="preserve"> for patients’ out-of-pocket </w:t>
      </w:r>
      <w:r w:rsidR="007F408A" w:rsidRPr="00D21EFD">
        <w:rPr>
          <w:rFonts w:ascii="Calibri" w:hAnsi="Calibri" w:cs="CIDFont+F2"/>
          <w:u w:val="single"/>
        </w:rPr>
        <w:t>spending</w:t>
      </w:r>
      <w:r w:rsidR="00166777" w:rsidRPr="00D21EFD">
        <w:rPr>
          <w:rFonts w:ascii="Calibri" w:hAnsi="Calibri" w:cs="CIDFont+F2"/>
          <w:u w:val="single"/>
        </w:rPr>
        <w:t xml:space="preserve"> </w:t>
      </w:r>
      <w:r w:rsidR="006A4D3E">
        <w:rPr>
          <w:rFonts w:ascii="Calibri" w:hAnsi="Calibri" w:cs="CIDFont+F2"/>
          <w:u w:val="single"/>
        </w:rPr>
        <w:t>as well as</w:t>
      </w:r>
      <w:r w:rsidR="00166777" w:rsidRPr="00D21EFD">
        <w:rPr>
          <w:rFonts w:ascii="Calibri" w:hAnsi="Calibri" w:cs="CIDFont+F2"/>
          <w:u w:val="single"/>
        </w:rPr>
        <w:t xml:space="preserve"> pharmacy reimbursement</w:t>
      </w:r>
      <w:r w:rsidR="006A4D3E">
        <w:rPr>
          <w:rFonts w:ascii="Calibri" w:hAnsi="Calibri" w:cs="CIDFont+F2"/>
          <w:u w:val="single"/>
        </w:rPr>
        <w:t xml:space="preserve">. </w:t>
      </w:r>
      <w:r w:rsidR="00C63953">
        <w:rPr>
          <w:rFonts w:ascii="Calibri" w:hAnsi="Calibri" w:cs="CIDFont+F2"/>
          <w:u w:val="single"/>
        </w:rPr>
        <w:t>The</w:t>
      </w:r>
      <w:r w:rsidR="00937AB7">
        <w:rPr>
          <w:rFonts w:ascii="Calibri" w:hAnsi="Calibri" w:cs="CIDFont+F2"/>
          <w:u w:val="single"/>
        </w:rPr>
        <w:t>n, a p</w:t>
      </w:r>
      <w:r w:rsidR="006A4D3E">
        <w:rPr>
          <w:rFonts w:ascii="Calibri" w:hAnsi="Calibri" w:cs="CIDFont+F2"/>
          <w:u w:val="single"/>
        </w:rPr>
        <w:t>harmacy</w:t>
      </w:r>
      <w:r w:rsidR="00937AB7">
        <w:rPr>
          <w:rFonts w:ascii="Calibri" w:hAnsi="Calibri" w:cs="CIDFont+F2"/>
          <w:u w:val="single"/>
        </w:rPr>
        <w:t>’s</w:t>
      </w:r>
      <w:r w:rsidR="006A4D3E">
        <w:rPr>
          <w:rFonts w:ascii="Calibri" w:hAnsi="Calibri" w:cs="CIDFont+F2"/>
          <w:u w:val="single"/>
        </w:rPr>
        <w:t xml:space="preserve"> reimbursement </w:t>
      </w:r>
      <w:r w:rsidR="00937AB7">
        <w:rPr>
          <w:rFonts w:ascii="Calibri" w:hAnsi="Calibri" w:cs="CIDFont+F2"/>
          <w:u w:val="single"/>
        </w:rPr>
        <w:t xml:space="preserve">would </w:t>
      </w:r>
      <w:r w:rsidR="006A4D3E">
        <w:rPr>
          <w:rFonts w:ascii="Calibri" w:hAnsi="Calibri" w:cs="CIDFont+F2"/>
          <w:u w:val="single"/>
        </w:rPr>
        <w:t>be</w:t>
      </w:r>
      <w:r w:rsidR="00166777" w:rsidRPr="00D21EFD">
        <w:rPr>
          <w:rFonts w:ascii="Calibri" w:hAnsi="Calibri" w:cs="CIDFont+F2"/>
          <w:u w:val="single"/>
        </w:rPr>
        <w:t xml:space="preserve"> subject to certain chargebacks</w:t>
      </w:r>
      <w:r w:rsidR="007F408A">
        <w:rPr>
          <w:rFonts w:ascii="Calibri" w:hAnsi="Calibri" w:cs="CIDFont+F2"/>
          <w:u w:val="single"/>
        </w:rPr>
        <w:t xml:space="preserve"> from the manufacturer to the pharmacy, either directly or indirectly, to make the pharmacy whole</w:t>
      </w:r>
      <w:r w:rsidR="00166777">
        <w:rPr>
          <w:rFonts w:ascii="Calibri" w:hAnsi="Calibri" w:cs="CIDFont+F2"/>
        </w:rPr>
        <w:t xml:space="preserve">. </w:t>
      </w:r>
      <w:r w:rsidR="008236A1">
        <w:rPr>
          <w:rFonts w:ascii="Calibri" w:hAnsi="Calibri" w:cs="CIDFont+F2"/>
        </w:rPr>
        <w:t xml:space="preserve"> </w:t>
      </w:r>
    </w:p>
    <w:p w14:paraId="177387FA" w14:textId="77777777" w:rsidR="009B2372" w:rsidRDefault="009B2372" w:rsidP="00620ED6">
      <w:pPr>
        <w:tabs>
          <w:tab w:val="left" w:pos="720"/>
        </w:tabs>
        <w:ind w:left="630" w:right="-7" w:hanging="630"/>
        <w:jc w:val="both"/>
        <w:rPr>
          <w:rFonts w:ascii="Calibri" w:hAnsi="Calibri" w:cs="CIDFont+F2"/>
        </w:rPr>
      </w:pPr>
    </w:p>
    <w:p w14:paraId="50F61B20" w14:textId="72344B62" w:rsidR="00067D28" w:rsidRPr="00620ED6" w:rsidRDefault="00C12FC0" w:rsidP="00620ED6">
      <w:pPr>
        <w:tabs>
          <w:tab w:val="left" w:pos="720"/>
        </w:tabs>
        <w:ind w:left="630" w:right="-7" w:hanging="630"/>
        <w:jc w:val="both"/>
        <w:rPr>
          <w:rFonts w:ascii="Calibri" w:hAnsi="Calibri" w:cs="CIDFont+F2"/>
          <w:color w:val="000000"/>
        </w:rPr>
      </w:pPr>
      <w:r>
        <w:rPr>
          <w:rFonts w:ascii="Calibri" w:hAnsi="Calibri" w:cs="CIDFont+F2"/>
        </w:rPr>
        <w:tab/>
      </w:r>
      <w:r w:rsidR="000B1FCF" w:rsidRPr="003529B8">
        <w:rPr>
          <w:rFonts w:ascii="Calibri" w:hAnsi="Calibri" w:cs="CIDFont+F2"/>
          <w:color w:val="000000"/>
        </w:rPr>
        <w:t xml:space="preserve">Thus, </w:t>
      </w:r>
      <w:r w:rsidR="00C45730" w:rsidRPr="003529B8">
        <w:rPr>
          <w:rFonts w:ascii="Calibri" w:hAnsi="Calibri" w:cs="CIDFont+F2"/>
          <w:color w:val="000000"/>
        </w:rPr>
        <w:t xml:space="preserve">under the new </w:t>
      </w:r>
      <w:r w:rsidR="00C86BBF">
        <w:rPr>
          <w:rFonts w:ascii="Calibri" w:hAnsi="Calibri" w:cs="CIDFont+F2"/>
          <w:color w:val="000000"/>
        </w:rPr>
        <w:t xml:space="preserve">safe harbor </w:t>
      </w:r>
      <w:r w:rsidR="000B1FCF" w:rsidRPr="003529B8">
        <w:rPr>
          <w:rFonts w:ascii="Calibri" w:hAnsi="Calibri" w:cs="CIDFont+F2"/>
          <w:color w:val="000000"/>
        </w:rPr>
        <w:t>a manufacturer can offer a reduction in price on a prescription pharmaceutical product</w:t>
      </w:r>
      <w:r w:rsidR="007D0B41">
        <w:rPr>
          <w:rFonts w:ascii="Calibri" w:hAnsi="Calibri" w:cs="CIDFont+F2"/>
          <w:color w:val="000000"/>
        </w:rPr>
        <w:t xml:space="preserve"> to a Part D sponsor</w:t>
      </w:r>
      <w:r w:rsidR="00A51886">
        <w:rPr>
          <w:rFonts w:ascii="Calibri" w:hAnsi="Calibri" w:cs="CIDFont+F2"/>
          <w:color w:val="000000"/>
        </w:rPr>
        <w:t xml:space="preserve">, </w:t>
      </w:r>
      <w:r w:rsidR="007D0B41">
        <w:rPr>
          <w:rFonts w:ascii="Calibri" w:hAnsi="Calibri" w:cs="CIDFont+F2"/>
          <w:color w:val="000000"/>
        </w:rPr>
        <w:t>Medicaid MCO</w:t>
      </w:r>
      <w:r w:rsidR="00A51886">
        <w:rPr>
          <w:rFonts w:ascii="Calibri" w:hAnsi="Calibri" w:cs="CIDFont+F2"/>
          <w:color w:val="000000"/>
        </w:rPr>
        <w:t>, or PBM</w:t>
      </w:r>
      <w:r w:rsidR="000B1FCF" w:rsidRPr="003529B8">
        <w:rPr>
          <w:rFonts w:ascii="Calibri" w:hAnsi="Calibri" w:cs="CIDFont+F2"/>
          <w:color w:val="000000"/>
        </w:rPr>
        <w:t xml:space="preserve"> only if the following conditions are met</w:t>
      </w:r>
      <w:r w:rsidR="00BD7D23">
        <w:rPr>
          <w:rStyle w:val="FootnoteReference"/>
          <w:rFonts w:ascii="Calibri" w:hAnsi="Calibri" w:cs="CIDFont+F2"/>
          <w:color w:val="000000"/>
        </w:rPr>
        <w:footnoteReference w:id="8"/>
      </w:r>
      <w:r w:rsidR="000B1FCF" w:rsidRPr="003529B8">
        <w:rPr>
          <w:rFonts w:ascii="Calibri" w:hAnsi="Calibri" w:cs="CIDFont+F2"/>
          <w:color w:val="000000"/>
        </w:rPr>
        <w:t>:</w:t>
      </w:r>
    </w:p>
    <w:p w14:paraId="7A6E8586" w14:textId="77777777" w:rsidR="00067D28" w:rsidRPr="003529B8" w:rsidRDefault="00067D28" w:rsidP="003529B8">
      <w:pPr>
        <w:tabs>
          <w:tab w:val="left" w:pos="720"/>
        </w:tabs>
        <w:ind w:left="630" w:right="720" w:hanging="630"/>
        <w:jc w:val="both"/>
        <w:rPr>
          <w:rFonts w:ascii="Calibri" w:hAnsi="Calibri" w:cs="CIDFont+F2"/>
          <w:color w:val="000000"/>
        </w:rPr>
      </w:pPr>
    </w:p>
    <w:p w14:paraId="1D6DF730" w14:textId="3C713BA0" w:rsidR="000B1FCF" w:rsidRPr="003C27FE" w:rsidRDefault="000B1FCF" w:rsidP="003C27FE">
      <w:pPr>
        <w:pStyle w:val="ListParagraph"/>
        <w:numPr>
          <w:ilvl w:val="0"/>
          <w:numId w:val="10"/>
        </w:numPr>
        <w:tabs>
          <w:tab w:val="left" w:pos="720"/>
          <w:tab w:val="left" w:pos="10350"/>
        </w:tabs>
        <w:ind w:right="-7"/>
        <w:jc w:val="both"/>
        <w:rPr>
          <w:rFonts w:ascii="Calibri" w:hAnsi="Calibri" w:cs="CIDFont+F2"/>
          <w:color w:val="000000"/>
        </w:rPr>
      </w:pPr>
      <w:r w:rsidRPr="003529B8">
        <w:rPr>
          <w:rFonts w:ascii="Calibri" w:hAnsi="Calibri" w:cs="CIDFont+F2"/>
          <w:color w:val="000000"/>
        </w:rPr>
        <w:t xml:space="preserve">The reduction in price would have to be </w:t>
      </w:r>
      <w:r w:rsidRPr="003529B8">
        <w:rPr>
          <w:rFonts w:ascii="Calibri" w:hAnsi="Calibri" w:cs="CIDFont+F2"/>
          <w:color w:val="000000"/>
          <w:u w:val="single"/>
        </w:rPr>
        <w:t>set in advance</w:t>
      </w:r>
      <w:r w:rsidRPr="003529B8">
        <w:rPr>
          <w:rFonts w:ascii="Calibri" w:hAnsi="Calibri" w:cs="CIDFont+F2"/>
          <w:color w:val="000000"/>
        </w:rPr>
        <w:t xml:space="preserve"> with the plan sponsor under</w:t>
      </w:r>
      <w:r w:rsidR="003C27FE">
        <w:rPr>
          <w:rFonts w:ascii="Calibri" w:hAnsi="Calibri" w:cs="CIDFont+F2"/>
          <w:color w:val="000000"/>
        </w:rPr>
        <w:t xml:space="preserve"> </w:t>
      </w:r>
      <w:r w:rsidRPr="003C27FE">
        <w:rPr>
          <w:rFonts w:ascii="Calibri" w:hAnsi="Calibri" w:cs="CIDFont+F2"/>
          <w:color w:val="000000"/>
        </w:rPr>
        <w:t xml:space="preserve">Medicare Part D, a Medicaid MCO, or a PBM. </w:t>
      </w:r>
    </w:p>
    <w:p w14:paraId="7A9D1289" w14:textId="6F12B501" w:rsidR="000B1FCF" w:rsidRPr="00D56415" w:rsidRDefault="000B1FCF" w:rsidP="00D56415">
      <w:pPr>
        <w:pStyle w:val="ListParagraph"/>
        <w:numPr>
          <w:ilvl w:val="0"/>
          <w:numId w:val="10"/>
        </w:numPr>
        <w:tabs>
          <w:tab w:val="left" w:pos="720"/>
          <w:tab w:val="left" w:pos="9630"/>
        </w:tabs>
        <w:ind w:right="-7"/>
        <w:jc w:val="both"/>
        <w:rPr>
          <w:rFonts w:ascii="Calibri" w:hAnsi="Calibri" w:cs="CIDFont+F2"/>
          <w:color w:val="000000"/>
        </w:rPr>
      </w:pPr>
      <w:r w:rsidRPr="00D56415">
        <w:rPr>
          <w:rFonts w:ascii="Calibri" w:hAnsi="Calibri" w:cs="CIDFont+F2"/>
          <w:color w:val="000000"/>
        </w:rPr>
        <w:t xml:space="preserve">The reduction in price could not involve a rebate unless the full value of the reduction in price is provided to the dispensing pharmacy through a </w:t>
      </w:r>
      <w:r w:rsidRPr="00D56415">
        <w:rPr>
          <w:rFonts w:ascii="Calibri" w:hAnsi="Calibri" w:cs="CIDFont+F2"/>
          <w:color w:val="000000"/>
          <w:u w:val="single"/>
        </w:rPr>
        <w:t>chargeback or series of chargebacks</w:t>
      </w:r>
      <w:r w:rsidR="006A4D3E" w:rsidRPr="00D56415">
        <w:rPr>
          <w:rFonts w:ascii="Calibri" w:hAnsi="Calibri" w:cs="CIDFont+F2"/>
          <w:color w:val="000000"/>
        </w:rPr>
        <w:t>.</w:t>
      </w:r>
      <w:r w:rsidR="00D56415" w:rsidRPr="00D56415">
        <w:rPr>
          <w:rFonts w:ascii="Calibri" w:hAnsi="Calibri" w:cs="CIDFont+F2"/>
          <w:color w:val="000000"/>
        </w:rPr>
        <w:t xml:space="preserve"> </w:t>
      </w:r>
      <w:r w:rsidRPr="00D56415">
        <w:rPr>
          <w:rFonts w:ascii="Calibri" w:hAnsi="Calibri" w:cs="CIDFont+F2"/>
          <w:color w:val="000000"/>
        </w:rPr>
        <w:t xml:space="preserve">A </w:t>
      </w:r>
      <w:r w:rsidRPr="00D56415">
        <w:rPr>
          <w:rFonts w:ascii="Calibri" w:hAnsi="Calibri" w:cs="CIDFont+F2"/>
          <w:color w:val="000000"/>
          <w:u w:val="single"/>
        </w:rPr>
        <w:t>chargeback</w:t>
      </w:r>
      <w:r w:rsidRPr="00D56415">
        <w:rPr>
          <w:rFonts w:ascii="Calibri" w:hAnsi="Calibri" w:cs="CIDFont+F2"/>
          <w:color w:val="000000"/>
        </w:rPr>
        <w:t xml:space="preserve"> is a payment made directly or indirectly by a manufacturer to a dispensing pharmacy so that the total payment the pharmacy </w:t>
      </w:r>
      <w:r w:rsidR="00850DF8" w:rsidRPr="00D56415">
        <w:rPr>
          <w:rFonts w:ascii="Calibri" w:hAnsi="Calibri" w:cs="CIDFont+F2"/>
          <w:color w:val="000000"/>
        </w:rPr>
        <w:t xml:space="preserve">receives </w:t>
      </w:r>
      <w:r w:rsidRPr="00D56415">
        <w:rPr>
          <w:rFonts w:ascii="Calibri" w:hAnsi="Calibri" w:cs="CIDFont+F2"/>
          <w:color w:val="000000"/>
        </w:rPr>
        <w:t xml:space="preserve">for the prescription pharmaceutical product </w:t>
      </w:r>
      <w:r w:rsidRPr="00D56415">
        <w:rPr>
          <w:rFonts w:ascii="Calibri" w:hAnsi="Calibri" w:cs="CIDFont+F2"/>
          <w:color w:val="000000"/>
          <w:u w:val="single"/>
        </w:rPr>
        <w:t>is at least equal to the price agreed upon in writing between the Part D sponsor</w:t>
      </w:r>
      <w:r w:rsidRPr="00D56415">
        <w:rPr>
          <w:rFonts w:ascii="Calibri" w:hAnsi="Calibri" w:cs="CIDFont+F2"/>
          <w:color w:val="000000"/>
        </w:rPr>
        <w:t xml:space="preserve">, </w:t>
      </w:r>
      <w:r w:rsidRPr="00D56415">
        <w:rPr>
          <w:rFonts w:ascii="Calibri" w:hAnsi="Calibri" w:cs="CIDFont+F2"/>
          <w:color w:val="000000"/>
          <w:u w:val="single"/>
        </w:rPr>
        <w:t>the Medicaid MCO, or a PBM</w:t>
      </w:r>
      <w:r w:rsidRPr="00D56415">
        <w:rPr>
          <w:rFonts w:ascii="Calibri" w:hAnsi="Calibri" w:cs="CIDFont+F2"/>
          <w:color w:val="000000"/>
        </w:rPr>
        <w:t xml:space="preserve"> acting under contract with either, </w:t>
      </w:r>
      <w:r w:rsidRPr="00D56415">
        <w:rPr>
          <w:rFonts w:ascii="Calibri" w:hAnsi="Calibri" w:cs="CIDFont+F2"/>
          <w:color w:val="000000"/>
          <w:u w:val="single"/>
        </w:rPr>
        <w:t>and the manufacturer of the prescription pharmaceutical product</w:t>
      </w:r>
      <w:r w:rsidRPr="00D56415">
        <w:rPr>
          <w:rFonts w:ascii="Calibri" w:hAnsi="Calibri" w:cs="CIDFont+F2"/>
          <w:color w:val="000000"/>
        </w:rPr>
        <w:t xml:space="preserve">. </w:t>
      </w:r>
    </w:p>
    <w:p w14:paraId="76DD156A" w14:textId="77777777" w:rsidR="000B1FCF" w:rsidRPr="003529B8" w:rsidRDefault="000B1FCF" w:rsidP="00D56415">
      <w:pPr>
        <w:pStyle w:val="ListParagraph"/>
        <w:tabs>
          <w:tab w:val="left" w:pos="720"/>
          <w:tab w:val="left" w:pos="9630"/>
        </w:tabs>
        <w:ind w:left="1710" w:right="-7"/>
        <w:jc w:val="both"/>
        <w:rPr>
          <w:rFonts w:ascii="Calibri" w:hAnsi="Calibri" w:cs="CIDFont+F2"/>
          <w:color w:val="000000"/>
        </w:rPr>
      </w:pPr>
      <w:r w:rsidRPr="003529B8">
        <w:rPr>
          <w:rFonts w:ascii="Calibri" w:hAnsi="Calibri" w:cs="CIDFont+F2"/>
          <w:color w:val="000000"/>
        </w:rPr>
        <w:t xml:space="preserve">Example: When a pharmacy dispenses a drug to a beneficiary that is reimbursed by a particular Part D plan or Medicaid MCO, </w:t>
      </w:r>
      <w:r w:rsidRPr="008C55E0">
        <w:rPr>
          <w:rFonts w:ascii="Calibri" w:hAnsi="Calibri" w:cs="CIDFont+F2"/>
          <w:color w:val="000000"/>
          <w:u w:val="single"/>
        </w:rPr>
        <w:t>the total payment to the pharmacy will be at least equal to the price agreed upon between the manufacturer for that drug and the Part D plan of Medicaid MCO, or a PBM acting under contract with either</w:t>
      </w:r>
      <w:r w:rsidRPr="003529B8">
        <w:rPr>
          <w:rFonts w:ascii="Calibri" w:hAnsi="Calibri" w:cs="CIDFont+F2"/>
          <w:color w:val="000000"/>
        </w:rPr>
        <w:t xml:space="preserve">. </w:t>
      </w:r>
    </w:p>
    <w:p w14:paraId="1A8B8942" w14:textId="77777777" w:rsidR="000B1FCF" w:rsidRPr="003529B8" w:rsidRDefault="000B1FCF" w:rsidP="003529B8">
      <w:pPr>
        <w:pStyle w:val="ListParagraph"/>
        <w:numPr>
          <w:ilvl w:val="0"/>
          <w:numId w:val="10"/>
        </w:numPr>
        <w:tabs>
          <w:tab w:val="left" w:pos="720"/>
          <w:tab w:val="left" w:pos="9630"/>
        </w:tabs>
        <w:ind w:right="-7"/>
        <w:jc w:val="both"/>
        <w:rPr>
          <w:rFonts w:ascii="Calibri" w:hAnsi="Calibri" w:cs="CIDFont+F2"/>
          <w:color w:val="000000"/>
        </w:rPr>
      </w:pPr>
      <w:r w:rsidRPr="003529B8">
        <w:rPr>
          <w:rFonts w:ascii="Calibri" w:hAnsi="Calibri" w:cs="CIDFont+F2"/>
          <w:color w:val="000000"/>
        </w:rPr>
        <w:t xml:space="preserve">The </w:t>
      </w:r>
      <w:r w:rsidRPr="003529B8">
        <w:rPr>
          <w:rFonts w:ascii="Calibri" w:hAnsi="Calibri" w:cs="CIDFont+F2"/>
          <w:color w:val="000000"/>
          <w:u w:val="single"/>
        </w:rPr>
        <w:t>reduction in price must be completely reflected in the price the pharmacy charges to the beneficiary at the point of sale</w:t>
      </w:r>
      <w:r w:rsidRPr="003529B8">
        <w:rPr>
          <w:rFonts w:ascii="Calibri" w:hAnsi="Calibri" w:cs="CIDFont+F2"/>
          <w:color w:val="000000"/>
        </w:rPr>
        <w:t xml:space="preserve">. </w:t>
      </w:r>
    </w:p>
    <w:p w14:paraId="4233EABA" w14:textId="12BD98C2" w:rsidR="005768DB" w:rsidRDefault="000B1FCF" w:rsidP="00D56415">
      <w:pPr>
        <w:pStyle w:val="ListParagraph"/>
        <w:tabs>
          <w:tab w:val="left" w:pos="720"/>
          <w:tab w:val="left" w:pos="9630"/>
        </w:tabs>
        <w:ind w:left="1710" w:right="-7"/>
        <w:jc w:val="both"/>
        <w:rPr>
          <w:rFonts w:ascii="Calibri" w:hAnsi="Calibri" w:cs="CIDFont+F2"/>
          <w:color w:val="000000"/>
        </w:rPr>
      </w:pPr>
      <w:r w:rsidRPr="003529B8">
        <w:rPr>
          <w:rFonts w:ascii="Calibri" w:hAnsi="Calibri" w:cs="CIDFont+F2"/>
          <w:color w:val="000000"/>
        </w:rPr>
        <w:t xml:space="preserve">Example: If the discounted rate is set in advance, at the time of dispensing the pharmacy would have the necessary information to appropriately charge a beneficiary who owes coinsurance, even if the manufacturer ultimately tenders the dispensing pharmacy a payment through a chargeback to reflect this negotiated price with the payor. </w:t>
      </w:r>
    </w:p>
    <w:p w14:paraId="4171A3AC" w14:textId="77777777" w:rsidR="005768DB" w:rsidRPr="003529B8" w:rsidRDefault="005768DB" w:rsidP="00573CA0">
      <w:pPr>
        <w:tabs>
          <w:tab w:val="left" w:pos="630"/>
          <w:tab w:val="left" w:pos="720"/>
          <w:tab w:val="left" w:pos="9630"/>
        </w:tabs>
        <w:ind w:right="-7"/>
        <w:jc w:val="both"/>
        <w:rPr>
          <w:rFonts w:ascii="Calibri" w:hAnsi="Calibri" w:cstheme="minorHAnsi"/>
          <w:b/>
          <w:i/>
        </w:rPr>
      </w:pPr>
    </w:p>
    <w:p w14:paraId="7503D81E" w14:textId="77777777" w:rsidR="005768DB" w:rsidRPr="003529B8" w:rsidRDefault="000B1FCF" w:rsidP="003529B8">
      <w:pPr>
        <w:tabs>
          <w:tab w:val="left" w:pos="630"/>
          <w:tab w:val="left" w:pos="720"/>
          <w:tab w:val="left" w:pos="9630"/>
        </w:tabs>
        <w:ind w:left="630" w:right="-7"/>
        <w:jc w:val="both"/>
        <w:rPr>
          <w:rFonts w:ascii="Calibri" w:hAnsi="Calibri" w:cs="CIDFont+F2"/>
          <w:color w:val="000000"/>
        </w:rPr>
      </w:pPr>
      <w:r w:rsidRPr="003529B8">
        <w:rPr>
          <w:rFonts w:ascii="Calibri" w:hAnsi="Calibri" w:cstheme="minorHAnsi"/>
          <w:b/>
          <w:i/>
        </w:rPr>
        <w:t xml:space="preserve">If this proposal is finalized, when would the changes go into effect? </w:t>
      </w:r>
    </w:p>
    <w:p w14:paraId="649216EB" w14:textId="77777777" w:rsidR="005768DB" w:rsidRPr="003529B8" w:rsidRDefault="005768DB" w:rsidP="003529B8">
      <w:pPr>
        <w:tabs>
          <w:tab w:val="left" w:pos="630"/>
          <w:tab w:val="left" w:pos="720"/>
          <w:tab w:val="left" w:pos="9630"/>
        </w:tabs>
        <w:ind w:left="630" w:right="-7"/>
        <w:jc w:val="both"/>
        <w:rPr>
          <w:rFonts w:ascii="Calibri" w:hAnsi="Calibri" w:cstheme="minorHAnsi"/>
        </w:rPr>
      </w:pPr>
    </w:p>
    <w:p w14:paraId="49363003" w14:textId="50A27329" w:rsidR="00921C56" w:rsidRDefault="0097057D" w:rsidP="003D3147">
      <w:pPr>
        <w:tabs>
          <w:tab w:val="left" w:pos="630"/>
          <w:tab w:val="left" w:pos="720"/>
          <w:tab w:val="left" w:pos="9630"/>
        </w:tabs>
        <w:ind w:left="630" w:right="-7"/>
        <w:jc w:val="both"/>
        <w:rPr>
          <w:rFonts w:ascii="Calibri" w:hAnsi="Calibri" w:cstheme="minorHAnsi"/>
        </w:rPr>
      </w:pPr>
      <w:r>
        <w:rPr>
          <w:rFonts w:ascii="Calibri" w:hAnsi="Calibri" w:cstheme="minorHAnsi"/>
        </w:rPr>
        <w:t>The Proposed Rebate Rule states the</w:t>
      </w:r>
      <w:r w:rsidR="00492111">
        <w:rPr>
          <w:rFonts w:ascii="Calibri" w:hAnsi="Calibri" w:cstheme="minorHAnsi"/>
        </w:rPr>
        <w:t xml:space="preserve"> proposal to end the safe harbor for rebates </w:t>
      </w:r>
      <w:r w:rsidR="009F3FC6">
        <w:rPr>
          <w:rFonts w:ascii="Calibri" w:hAnsi="Calibri" w:cs="CIDFont+F2"/>
        </w:rPr>
        <w:t xml:space="preserve">will go into </w:t>
      </w:r>
      <w:r w:rsidR="00492111">
        <w:rPr>
          <w:rFonts w:ascii="Calibri" w:hAnsi="Calibri" w:cs="CIDFont+F2"/>
        </w:rPr>
        <w:t xml:space="preserve">effect </w:t>
      </w:r>
      <w:r w:rsidR="00A06679" w:rsidRPr="00D42380">
        <w:rPr>
          <w:rFonts w:ascii="Calibri" w:hAnsi="Calibri" w:cs="CIDFont+F2"/>
        </w:rPr>
        <w:t xml:space="preserve"> as early as January 1, 2020. </w:t>
      </w:r>
      <w:r w:rsidR="009F3FC6">
        <w:rPr>
          <w:rFonts w:ascii="Calibri" w:hAnsi="Calibri" w:cs="CIDFont+F2"/>
        </w:rPr>
        <w:t>The</w:t>
      </w:r>
      <w:r w:rsidR="00A06679" w:rsidRPr="00D42380">
        <w:rPr>
          <w:rFonts w:ascii="Calibri" w:hAnsi="Calibri" w:cs="CIDFont+F2"/>
        </w:rPr>
        <w:t xml:space="preserve"> creation of the </w:t>
      </w:r>
      <w:r w:rsidR="00921C56" w:rsidRPr="00D42380">
        <w:rPr>
          <w:rFonts w:ascii="Calibri" w:hAnsi="Calibri" w:cs="CIDFont+F2"/>
        </w:rPr>
        <w:t>new safe harbor for point</w:t>
      </w:r>
      <w:r w:rsidR="00B1543F">
        <w:rPr>
          <w:rFonts w:ascii="Calibri" w:hAnsi="Calibri" w:cs="CIDFont+F2"/>
        </w:rPr>
        <w:t>-</w:t>
      </w:r>
      <w:r w:rsidR="00921C56" w:rsidRPr="00D42380">
        <w:rPr>
          <w:rFonts w:ascii="Calibri" w:hAnsi="Calibri" w:cs="CIDFont+F2"/>
        </w:rPr>
        <w:t>of</w:t>
      </w:r>
      <w:r w:rsidR="00B1543F">
        <w:rPr>
          <w:rFonts w:ascii="Calibri" w:hAnsi="Calibri" w:cs="CIDFont+F2"/>
        </w:rPr>
        <w:t>-</w:t>
      </w:r>
      <w:r w:rsidR="00921C56" w:rsidRPr="00D42380">
        <w:rPr>
          <w:rFonts w:ascii="Calibri" w:hAnsi="Calibri" w:cs="CIDFont+F2"/>
        </w:rPr>
        <w:t xml:space="preserve">sale price </w:t>
      </w:r>
      <w:r w:rsidR="00B1543F">
        <w:rPr>
          <w:rFonts w:ascii="Calibri" w:hAnsi="Calibri" w:cs="CIDFont+F2"/>
        </w:rPr>
        <w:t>red</w:t>
      </w:r>
      <w:r w:rsidR="00921C56" w:rsidRPr="00D42380">
        <w:rPr>
          <w:rFonts w:ascii="Calibri" w:hAnsi="Calibri" w:cs="CIDFont+F2"/>
        </w:rPr>
        <w:t>uctions</w:t>
      </w:r>
      <w:r w:rsidR="00A06679" w:rsidRPr="00D42380">
        <w:rPr>
          <w:rFonts w:ascii="Calibri" w:hAnsi="Calibri" w:cs="CIDFont+F2"/>
        </w:rPr>
        <w:t xml:space="preserve"> </w:t>
      </w:r>
      <w:r w:rsidR="009F3FC6">
        <w:rPr>
          <w:rFonts w:ascii="Calibri" w:hAnsi="Calibri" w:cs="CIDFont+F2"/>
        </w:rPr>
        <w:t xml:space="preserve">is slated </w:t>
      </w:r>
      <w:r w:rsidR="00A06679" w:rsidRPr="00D42380">
        <w:rPr>
          <w:rFonts w:ascii="Calibri" w:hAnsi="Calibri" w:cs="CIDFont+F2"/>
        </w:rPr>
        <w:t>to go into plac</w:t>
      </w:r>
      <w:r w:rsidR="00D42380" w:rsidRPr="00D42380">
        <w:rPr>
          <w:rFonts w:ascii="Calibri" w:hAnsi="Calibri" w:cs="CIDFont+F2"/>
        </w:rPr>
        <w:t>e 60 days after the publication of the final rule.</w:t>
      </w:r>
      <w:r w:rsidR="00B14E45">
        <w:rPr>
          <w:rStyle w:val="FootnoteReference"/>
          <w:rFonts w:ascii="Calibri" w:hAnsi="Calibri" w:cs="CIDFont+F2"/>
        </w:rPr>
        <w:footnoteReference w:id="9"/>
      </w:r>
      <w:r w:rsidR="00D42380">
        <w:rPr>
          <w:rFonts w:ascii="Calibri" w:hAnsi="Calibri" w:cs="CIDFont+F2"/>
          <w:u w:val="single"/>
        </w:rPr>
        <w:t xml:space="preserve"> </w:t>
      </w:r>
    </w:p>
    <w:p w14:paraId="6B75A7D0" w14:textId="5037BD9C" w:rsidR="00CC754B" w:rsidRDefault="00CC754B" w:rsidP="00172067">
      <w:pPr>
        <w:tabs>
          <w:tab w:val="left" w:pos="630"/>
          <w:tab w:val="left" w:pos="720"/>
          <w:tab w:val="left" w:pos="9630"/>
        </w:tabs>
        <w:ind w:right="-7"/>
        <w:jc w:val="both"/>
        <w:rPr>
          <w:rFonts w:ascii="Calibri" w:hAnsi="Calibri" w:cstheme="minorHAnsi"/>
          <w:b/>
          <w:i/>
        </w:rPr>
      </w:pPr>
    </w:p>
    <w:p w14:paraId="1BF71575" w14:textId="3E9A13C1" w:rsidR="00BF4449" w:rsidRDefault="00BF4449" w:rsidP="00BF4449">
      <w:pPr>
        <w:tabs>
          <w:tab w:val="left" w:pos="720"/>
        </w:tabs>
        <w:ind w:left="720" w:right="720"/>
        <w:jc w:val="both"/>
        <w:rPr>
          <w:rFonts w:ascii="Calibri" w:hAnsi="Calibri" w:cs="CIDFont+F2"/>
        </w:rPr>
      </w:pPr>
    </w:p>
    <w:p w14:paraId="37F4A037" w14:textId="77777777" w:rsidR="00D235D8" w:rsidRPr="000E7643" w:rsidRDefault="00D235D8" w:rsidP="00BF4449">
      <w:pPr>
        <w:tabs>
          <w:tab w:val="left" w:pos="720"/>
        </w:tabs>
        <w:ind w:left="720" w:right="720"/>
        <w:jc w:val="both"/>
        <w:rPr>
          <w:rFonts w:ascii="Calibri" w:hAnsi="Calibri" w:cstheme="minorHAnsi"/>
        </w:rPr>
      </w:pPr>
    </w:p>
    <w:p w14:paraId="70FEEF1C" w14:textId="77777777" w:rsidR="00BF4449" w:rsidRPr="003529B8" w:rsidRDefault="00BF4449" w:rsidP="00BF4449">
      <w:pPr>
        <w:tabs>
          <w:tab w:val="left" w:pos="630"/>
          <w:tab w:val="left" w:pos="720"/>
          <w:tab w:val="left" w:pos="9630"/>
        </w:tabs>
        <w:ind w:left="630" w:right="-7"/>
        <w:jc w:val="both"/>
        <w:rPr>
          <w:rFonts w:ascii="Calibri" w:hAnsi="Calibri" w:cs="CIDFont+F2"/>
          <w:color w:val="000000"/>
        </w:rPr>
      </w:pPr>
      <w:r w:rsidRPr="003529B8">
        <w:rPr>
          <w:rFonts w:ascii="Calibri" w:hAnsi="Calibri" w:cstheme="minorHAnsi"/>
          <w:b/>
          <w:i/>
        </w:rPr>
        <w:lastRenderedPageBreak/>
        <w:t>Questions</w:t>
      </w:r>
      <w:r>
        <w:rPr>
          <w:rFonts w:ascii="Calibri" w:hAnsi="Calibri" w:cstheme="minorHAnsi"/>
          <w:b/>
          <w:i/>
        </w:rPr>
        <w:t xml:space="preserve"> for the independent community pharmacy industry to consider</w:t>
      </w:r>
      <w:r w:rsidRPr="003529B8">
        <w:rPr>
          <w:rFonts w:ascii="Calibri" w:hAnsi="Calibri" w:cstheme="minorHAnsi"/>
          <w:b/>
          <w:i/>
        </w:rPr>
        <w:t xml:space="preserve">: </w:t>
      </w:r>
    </w:p>
    <w:p w14:paraId="7F27FB8E" w14:textId="3EB3344C" w:rsidR="00BF4449" w:rsidRDefault="00BF4449" w:rsidP="00BF4449">
      <w:pPr>
        <w:tabs>
          <w:tab w:val="left" w:pos="720"/>
        </w:tabs>
        <w:ind w:right="-7"/>
        <w:jc w:val="both"/>
        <w:rPr>
          <w:rFonts w:ascii="Calibri" w:hAnsi="Calibri" w:cstheme="minorHAnsi"/>
        </w:rPr>
      </w:pPr>
    </w:p>
    <w:p w14:paraId="6181F9E5" w14:textId="26BE65FB" w:rsidR="00D235D8" w:rsidRPr="009320E0" w:rsidRDefault="00D235D8" w:rsidP="00D235D8">
      <w:pPr>
        <w:tabs>
          <w:tab w:val="left" w:pos="630"/>
          <w:tab w:val="left" w:pos="720"/>
          <w:tab w:val="left" w:pos="9630"/>
        </w:tabs>
        <w:ind w:left="630" w:right="-7"/>
        <w:jc w:val="both"/>
        <w:rPr>
          <w:rFonts w:ascii="Calibri" w:hAnsi="Calibri" w:cs="CIDFont+F2"/>
        </w:rPr>
      </w:pPr>
      <w:r>
        <w:rPr>
          <w:rFonts w:ascii="Calibri" w:hAnsi="Calibri" w:cs="CIDFont+F2"/>
        </w:rPr>
        <w:t xml:space="preserve">Below are </w:t>
      </w:r>
      <w:r w:rsidRPr="009320E0">
        <w:rPr>
          <w:rFonts w:ascii="Calibri" w:hAnsi="Calibri" w:cs="CIDFont+F2"/>
        </w:rPr>
        <w:t xml:space="preserve"> a number of questions that are important for the </w:t>
      </w:r>
      <w:r>
        <w:rPr>
          <w:rFonts w:ascii="Calibri" w:hAnsi="Calibri" w:cs="CIDFont+F2"/>
        </w:rPr>
        <w:t xml:space="preserve">independent </w:t>
      </w:r>
      <w:r w:rsidRPr="009320E0">
        <w:rPr>
          <w:rFonts w:ascii="Calibri" w:hAnsi="Calibri" w:cs="CIDFont+F2"/>
        </w:rPr>
        <w:t xml:space="preserve">community pharmacy industry to </w:t>
      </w:r>
      <w:r>
        <w:rPr>
          <w:rFonts w:ascii="Calibri" w:hAnsi="Calibri" w:cs="CIDFont+F2"/>
        </w:rPr>
        <w:t xml:space="preserve">answer. </w:t>
      </w:r>
      <w:r w:rsidRPr="009320E0">
        <w:rPr>
          <w:rFonts w:ascii="Calibri" w:hAnsi="Calibri" w:cs="CIDFont+F2"/>
        </w:rPr>
        <w:t>NCPA seeks input</w:t>
      </w:r>
      <w:r>
        <w:rPr>
          <w:rFonts w:ascii="Calibri" w:hAnsi="Calibri" w:cs="CIDFont+F2"/>
        </w:rPr>
        <w:t xml:space="preserve"> on</w:t>
      </w:r>
      <w:r w:rsidRPr="009320E0">
        <w:rPr>
          <w:rFonts w:ascii="Calibri" w:hAnsi="Calibri" w:cs="CIDFont+F2"/>
        </w:rPr>
        <w:t xml:space="preserve"> these questions </w:t>
      </w:r>
      <w:r>
        <w:rPr>
          <w:rFonts w:ascii="Calibri" w:hAnsi="Calibri" w:cs="CIDFont+F2"/>
        </w:rPr>
        <w:t>by March 1, 2019.</w:t>
      </w:r>
      <w:r>
        <w:rPr>
          <w:rStyle w:val="FootnoteReference"/>
          <w:rFonts w:ascii="Calibri" w:hAnsi="Calibri" w:cs="CIDFont+F2"/>
        </w:rPr>
        <w:footnoteReference w:id="10"/>
      </w:r>
      <w:r w:rsidR="00ED1EDF">
        <w:rPr>
          <w:rFonts w:ascii="Calibri" w:hAnsi="Calibri" w:cs="CIDFont+F2"/>
        </w:rPr>
        <w:t xml:space="preserve"> Please submit </w:t>
      </w:r>
      <w:r w:rsidR="0096352F">
        <w:rPr>
          <w:rFonts w:ascii="Calibri" w:hAnsi="Calibri" w:cs="CIDFont+F2"/>
        </w:rPr>
        <w:t>answers</w:t>
      </w:r>
      <w:r w:rsidR="00ED1EDF">
        <w:rPr>
          <w:rFonts w:ascii="Calibri" w:hAnsi="Calibri" w:cs="CIDFont+F2"/>
        </w:rPr>
        <w:t xml:space="preserve"> to</w:t>
      </w:r>
      <w:r w:rsidR="0096352F">
        <w:rPr>
          <w:rFonts w:ascii="Calibri" w:hAnsi="Calibri" w:cs="CIDFont+F2"/>
        </w:rPr>
        <w:t xml:space="preserve"> NCPA’s Policy and Regulatory team a</w:t>
      </w:r>
      <w:r w:rsidR="00F87A78">
        <w:rPr>
          <w:rFonts w:ascii="Calibri" w:hAnsi="Calibri" w:cs="CIDFont+F2"/>
        </w:rPr>
        <w:t>t</w:t>
      </w:r>
      <w:r w:rsidR="00ED1EDF">
        <w:rPr>
          <w:rFonts w:ascii="Calibri" w:hAnsi="Calibri" w:cs="CIDFont+F2"/>
        </w:rPr>
        <w:t xml:space="preserve"> ronna.hauser@ncpanet.org . </w:t>
      </w:r>
    </w:p>
    <w:p w14:paraId="7BEA2B09" w14:textId="77777777" w:rsidR="00D235D8" w:rsidRPr="00D235D8" w:rsidRDefault="00D235D8" w:rsidP="00BF4449">
      <w:pPr>
        <w:tabs>
          <w:tab w:val="left" w:pos="720"/>
        </w:tabs>
        <w:ind w:right="-7"/>
        <w:jc w:val="both"/>
        <w:rPr>
          <w:rFonts w:ascii="Calibri" w:hAnsi="Calibri" w:cstheme="minorHAnsi"/>
          <w:b/>
        </w:rPr>
      </w:pPr>
    </w:p>
    <w:p w14:paraId="3BEA767D" w14:textId="77777777" w:rsidR="00BF4449" w:rsidRDefault="00BF4449" w:rsidP="00BF4449">
      <w:pPr>
        <w:pStyle w:val="ListParagraph"/>
        <w:numPr>
          <w:ilvl w:val="0"/>
          <w:numId w:val="11"/>
        </w:numPr>
        <w:tabs>
          <w:tab w:val="left" w:pos="720"/>
        </w:tabs>
        <w:ind w:right="-7"/>
        <w:jc w:val="both"/>
        <w:rPr>
          <w:rFonts w:ascii="Calibri" w:hAnsi="Calibri" w:cstheme="minorHAnsi"/>
        </w:rPr>
      </w:pPr>
      <w:r w:rsidRPr="002C58F1">
        <w:rPr>
          <w:rFonts w:ascii="Calibri" w:hAnsi="Calibri" w:cstheme="minorHAnsi"/>
          <w:b/>
        </w:rPr>
        <w:t>Chargebacks</w:t>
      </w:r>
      <w:r>
        <w:rPr>
          <w:rFonts w:ascii="Calibri" w:hAnsi="Calibri" w:cstheme="minorHAnsi"/>
        </w:rPr>
        <w:t>: Under this proposal, it appears that a pharmacy could still purchase product based on the WAC price, the benchmark used in the supply chain for most acquisition costs. Under this proposal, the pharmacy could be reimbursed initially on the payor side via the net price, which may not cover the pharmacy’s acquisition cost. However, under this scenario a pharmacy should be made whole for acquisition cost by submitting a chargeback to the manufacturer either directly or indirectly through the</w:t>
      </w:r>
      <w:bookmarkStart w:id="0" w:name="_GoBack"/>
      <w:bookmarkEnd w:id="0"/>
      <w:r>
        <w:rPr>
          <w:rFonts w:ascii="Calibri" w:hAnsi="Calibri" w:cstheme="minorHAnsi"/>
        </w:rPr>
        <w:t xml:space="preserve">ir wholesaler or chargeback administrator (the chargeback would be patient and plan specific). The force of this chargeback is to ensure </w:t>
      </w:r>
      <w:r w:rsidRPr="009A48DF">
        <w:rPr>
          <w:rFonts w:ascii="Calibri" w:hAnsi="Calibri" w:cstheme="minorHAnsi"/>
        </w:rPr>
        <w:t xml:space="preserve">that </w:t>
      </w:r>
      <w:r w:rsidRPr="009A48DF">
        <w:rPr>
          <w:rFonts w:ascii="Calibri" w:hAnsi="Calibri" w:cs="CIDFont+F2"/>
          <w:color w:val="000000"/>
        </w:rPr>
        <w:t>the total payment to the pharmacy will be at least equal to the price agreed upon between the manufacturer for that drug and the Part D plan of Medicaid MCO, or a PBM acting under contract with either.</w:t>
      </w:r>
      <w:r>
        <w:rPr>
          <w:rStyle w:val="FootnoteReference"/>
          <w:rFonts w:ascii="Calibri" w:hAnsi="Calibri" w:cs="CIDFont+F2"/>
          <w:color w:val="000000"/>
        </w:rPr>
        <w:footnoteReference w:id="11"/>
      </w:r>
    </w:p>
    <w:p w14:paraId="2CD075A6" w14:textId="77777777" w:rsidR="00BF4449" w:rsidRDefault="00BF4449" w:rsidP="00BF4449">
      <w:pPr>
        <w:pStyle w:val="ListParagraph"/>
        <w:numPr>
          <w:ilvl w:val="1"/>
          <w:numId w:val="11"/>
        </w:numPr>
        <w:tabs>
          <w:tab w:val="left" w:pos="720"/>
        </w:tabs>
        <w:ind w:right="-7"/>
        <w:jc w:val="both"/>
        <w:rPr>
          <w:rFonts w:ascii="Calibri" w:hAnsi="Calibri" w:cstheme="minorHAnsi"/>
        </w:rPr>
      </w:pPr>
      <w:r>
        <w:rPr>
          <w:rFonts w:ascii="Calibri" w:hAnsi="Calibri" w:cstheme="minorHAnsi"/>
        </w:rPr>
        <w:t xml:space="preserve">What is your experience with chargebacks under the current pharmacy payment  system? </w:t>
      </w:r>
    </w:p>
    <w:p w14:paraId="543E2BC8" w14:textId="77777777" w:rsidR="00BF4449" w:rsidRDefault="00BF4449" w:rsidP="00BF4449">
      <w:pPr>
        <w:pStyle w:val="ListParagraph"/>
        <w:numPr>
          <w:ilvl w:val="1"/>
          <w:numId w:val="11"/>
        </w:numPr>
        <w:tabs>
          <w:tab w:val="left" w:pos="720"/>
        </w:tabs>
        <w:ind w:right="-7"/>
        <w:jc w:val="both"/>
        <w:rPr>
          <w:rFonts w:ascii="Calibri" w:hAnsi="Calibri" w:cstheme="minorHAnsi"/>
        </w:rPr>
      </w:pPr>
      <w:r>
        <w:rPr>
          <w:rFonts w:ascii="Calibri" w:hAnsi="Calibri" w:cstheme="minorHAnsi"/>
        </w:rPr>
        <w:t xml:space="preserve">Do you have any concerns with timing and cashflow under this proposed chargeback system? </w:t>
      </w:r>
    </w:p>
    <w:p w14:paraId="7022869F" w14:textId="77777777" w:rsidR="00BF4449" w:rsidRDefault="00BF4449" w:rsidP="00BF4449">
      <w:pPr>
        <w:pStyle w:val="ListParagraph"/>
        <w:numPr>
          <w:ilvl w:val="1"/>
          <w:numId w:val="11"/>
        </w:numPr>
        <w:tabs>
          <w:tab w:val="left" w:pos="720"/>
        </w:tabs>
        <w:ind w:right="-7"/>
        <w:jc w:val="both"/>
        <w:rPr>
          <w:rFonts w:ascii="Calibri" w:hAnsi="Calibri" w:cstheme="minorHAnsi"/>
        </w:rPr>
      </w:pPr>
      <w:r>
        <w:rPr>
          <w:rFonts w:ascii="Calibri" w:hAnsi="Calibri" w:cstheme="minorHAnsi"/>
        </w:rPr>
        <w:t xml:space="preserve">Are there systems in place at the wholesale, PBM, and pharmacy level to help assist in this chargeback model? Specifically, are there current ways to get the patient and plan specific information to the pharmacy at the point of sale as contemplated under this proposal? </w:t>
      </w:r>
    </w:p>
    <w:p w14:paraId="77938256" w14:textId="77777777" w:rsidR="00BF4449" w:rsidRDefault="00BF4449" w:rsidP="00BF4449">
      <w:pPr>
        <w:pStyle w:val="ListParagraph"/>
        <w:numPr>
          <w:ilvl w:val="1"/>
          <w:numId w:val="11"/>
        </w:numPr>
        <w:tabs>
          <w:tab w:val="left" w:pos="720"/>
        </w:tabs>
        <w:ind w:right="-7"/>
        <w:jc w:val="both"/>
        <w:rPr>
          <w:rFonts w:ascii="Calibri" w:hAnsi="Calibri" w:cstheme="minorHAnsi"/>
        </w:rPr>
      </w:pPr>
      <w:r>
        <w:rPr>
          <w:rFonts w:ascii="Calibri" w:hAnsi="Calibri" w:cstheme="minorHAnsi"/>
        </w:rPr>
        <w:t>Would such a chargeback system provide too much claims level data to manufacturers about your pharmacy? Is this any different than today’s relationship with manufacturers?</w:t>
      </w:r>
    </w:p>
    <w:p w14:paraId="70FC11C1" w14:textId="77777777" w:rsidR="00BF4449" w:rsidRDefault="00BF4449" w:rsidP="00BF4449">
      <w:pPr>
        <w:pStyle w:val="ListParagraph"/>
        <w:numPr>
          <w:ilvl w:val="1"/>
          <w:numId w:val="11"/>
        </w:numPr>
        <w:tabs>
          <w:tab w:val="left" w:pos="720"/>
        </w:tabs>
        <w:ind w:right="-7"/>
        <w:jc w:val="both"/>
        <w:rPr>
          <w:rFonts w:ascii="Calibri" w:hAnsi="Calibri" w:cstheme="minorHAnsi"/>
        </w:rPr>
      </w:pPr>
      <w:r>
        <w:rPr>
          <w:rFonts w:ascii="Calibri" w:hAnsi="Calibri" w:cstheme="minorHAnsi"/>
        </w:rPr>
        <w:t xml:space="preserve">Would wholesalers and/or PBMs have too much access to your claims level data under this proposal? Are there ways to thwart the oversharing of this information with business partners? </w:t>
      </w:r>
    </w:p>
    <w:p w14:paraId="11420457" w14:textId="77777777" w:rsidR="00BF4449" w:rsidRDefault="00BF4449" w:rsidP="00BF4449">
      <w:pPr>
        <w:pStyle w:val="ListParagraph"/>
        <w:numPr>
          <w:ilvl w:val="1"/>
          <w:numId w:val="11"/>
        </w:numPr>
        <w:tabs>
          <w:tab w:val="left" w:pos="720"/>
        </w:tabs>
        <w:ind w:right="-7"/>
        <w:jc w:val="both"/>
        <w:rPr>
          <w:rFonts w:ascii="Calibri" w:hAnsi="Calibri" w:cstheme="minorHAnsi"/>
        </w:rPr>
      </w:pPr>
      <w:r>
        <w:rPr>
          <w:rFonts w:ascii="Calibri" w:hAnsi="Calibri" w:cstheme="minorHAnsi"/>
        </w:rPr>
        <w:t xml:space="preserve">Do you currently have systems or processes in place to challenge a manufacturer or wholesaler for not receiving certain chargebacks? Are there entities or processes that audit a manufacturer or wholesaler for providing accurate chargebacks?  </w:t>
      </w:r>
    </w:p>
    <w:p w14:paraId="2CAD2E63" w14:textId="77777777" w:rsidR="00BF4449" w:rsidRDefault="00BF4449" w:rsidP="00BF4449">
      <w:pPr>
        <w:tabs>
          <w:tab w:val="left" w:pos="720"/>
        </w:tabs>
        <w:ind w:right="720"/>
        <w:jc w:val="both"/>
        <w:rPr>
          <w:rFonts w:ascii="Calibri" w:hAnsi="Calibri" w:cstheme="minorHAnsi"/>
        </w:rPr>
      </w:pPr>
    </w:p>
    <w:p w14:paraId="0AD948F6" w14:textId="4775CE9C" w:rsidR="00BF4449" w:rsidRPr="00512F8C" w:rsidRDefault="00BF4449" w:rsidP="00BF4449">
      <w:pPr>
        <w:pStyle w:val="ListParagraph"/>
        <w:numPr>
          <w:ilvl w:val="0"/>
          <w:numId w:val="11"/>
        </w:numPr>
        <w:tabs>
          <w:tab w:val="left" w:pos="630"/>
          <w:tab w:val="left" w:pos="720"/>
          <w:tab w:val="left" w:pos="9630"/>
        </w:tabs>
        <w:ind w:right="-7"/>
        <w:jc w:val="both"/>
        <w:rPr>
          <w:rFonts w:ascii="Calibri" w:hAnsi="Calibri" w:cs="CIDFont+F2"/>
        </w:rPr>
      </w:pPr>
      <w:r w:rsidRPr="004025F6">
        <w:rPr>
          <w:rFonts w:ascii="Calibri" w:hAnsi="Calibri" w:cs="CIDFont+F2"/>
          <w:b/>
        </w:rPr>
        <w:t>The net price:</w:t>
      </w:r>
      <w:r>
        <w:rPr>
          <w:rFonts w:ascii="Calibri" w:hAnsi="Calibri" w:cs="CIDFont+F2"/>
        </w:rPr>
        <w:t xml:space="preserve"> </w:t>
      </w:r>
      <w:r w:rsidRPr="00D21EFD">
        <w:rPr>
          <w:rFonts w:ascii="Calibri" w:hAnsi="Calibri" w:cs="CIDFont+F2"/>
        </w:rPr>
        <w:t xml:space="preserve">The proposal closely tracks NCPA’s recent </w:t>
      </w:r>
      <w:r>
        <w:rPr>
          <w:rFonts w:ascii="Calibri" w:hAnsi="Calibri" w:cs="CIDFont+F2"/>
        </w:rPr>
        <w:t xml:space="preserve">policy suggestion to CMS </w:t>
      </w:r>
      <w:r w:rsidRPr="00D21EFD">
        <w:rPr>
          <w:rFonts w:ascii="Calibri" w:hAnsi="Calibri" w:cs="CIDFont+F2"/>
        </w:rPr>
        <w:t>to include all pharmacy price concessions</w:t>
      </w:r>
      <w:r>
        <w:rPr>
          <w:rFonts w:ascii="Calibri" w:hAnsi="Calibri" w:cs="CIDFont+F2"/>
        </w:rPr>
        <w:t xml:space="preserve"> in the negotiated price</w:t>
      </w:r>
      <w:r w:rsidRPr="00D21EFD">
        <w:rPr>
          <w:rFonts w:ascii="Calibri" w:hAnsi="Calibri" w:cs="CIDFont+F2"/>
        </w:rPr>
        <w:t xml:space="preserve"> at the point of sale</w:t>
      </w:r>
      <w:r>
        <w:rPr>
          <w:rFonts w:ascii="Calibri" w:hAnsi="Calibri" w:cs="CIDFont+F2"/>
        </w:rPr>
        <w:t xml:space="preserve"> in the Medicare Part D program. </w:t>
      </w:r>
      <w:r w:rsidR="00D235D8">
        <w:rPr>
          <w:rFonts w:ascii="Calibri" w:hAnsi="Calibri" w:cs="CIDFont+F2"/>
        </w:rPr>
        <w:t xml:space="preserve">The Proposed Rebate Rule, however, proposes to pass through all manufacturer </w:t>
      </w:r>
      <w:r w:rsidR="0028397F">
        <w:rPr>
          <w:rFonts w:ascii="Calibri" w:hAnsi="Calibri" w:cs="CIDFont+F2"/>
        </w:rPr>
        <w:t>“rebates”</w:t>
      </w:r>
      <w:r w:rsidR="00D235D8">
        <w:rPr>
          <w:rFonts w:ascii="Calibri" w:hAnsi="Calibri" w:cs="CIDFont+F2"/>
        </w:rPr>
        <w:t xml:space="preserve"> to the patient at the point of sale. Thus, t</w:t>
      </w:r>
      <w:r w:rsidRPr="00F051AD">
        <w:rPr>
          <w:rFonts w:ascii="Calibri" w:hAnsi="Calibri" w:cs="CIDFont+F2"/>
        </w:rPr>
        <w:t>he patient’s cost-share</w:t>
      </w:r>
      <w:r w:rsidR="0028397F">
        <w:rPr>
          <w:rFonts w:ascii="Calibri" w:hAnsi="Calibri" w:cs="CIDFont+F2"/>
        </w:rPr>
        <w:t xml:space="preserve"> at the pharmacy counter</w:t>
      </w:r>
      <w:r w:rsidRPr="00F051AD">
        <w:rPr>
          <w:rFonts w:ascii="Calibri" w:hAnsi="Calibri" w:cs="CIDFont+F2"/>
        </w:rPr>
        <w:t xml:space="preserve"> will be based on the net price of a drug (that is, the manufacturers reduction in price</w:t>
      </w:r>
      <w:r>
        <w:rPr>
          <w:rFonts w:ascii="Calibri" w:hAnsi="Calibri" w:cs="CIDFont+F2"/>
        </w:rPr>
        <w:t xml:space="preserve"> that is negotiated up front with the Part D sponsor or Medicaid MCO</w:t>
      </w:r>
      <w:r w:rsidRPr="00F051AD">
        <w:rPr>
          <w:rFonts w:ascii="Calibri" w:hAnsi="Calibri" w:cs="CIDFont+F2"/>
        </w:rPr>
        <w:t>). Th</w:t>
      </w:r>
      <w:r>
        <w:rPr>
          <w:rFonts w:ascii="Calibri" w:hAnsi="Calibri" w:cs="CIDFont+F2"/>
        </w:rPr>
        <w:t xml:space="preserve">us, the </w:t>
      </w:r>
      <w:r w:rsidRPr="00F051AD">
        <w:rPr>
          <w:rFonts w:ascii="Calibri" w:hAnsi="Calibri" w:cs="CIDFont+F2"/>
        </w:rPr>
        <w:t>lower the net price, the lower the patient’s cost-sharing. Pharmac</w:t>
      </w:r>
      <w:r>
        <w:rPr>
          <w:rFonts w:ascii="Calibri" w:hAnsi="Calibri" w:cs="CIDFont+F2"/>
        </w:rPr>
        <w:t xml:space="preserve">ies may also be reimbursed up front based on the net price with the pharmacy being made whole for the rest of their total costs based on a chargeback or series of chargebacks at a later date. </w:t>
      </w:r>
    </w:p>
    <w:p w14:paraId="4CD0B34C" w14:textId="77777777" w:rsidR="00BF4449" w:rsidRDefault="00BF4449" w:rsidP="00BF4449">
      <w:pPr>
        <w:pStyle w:val="ListParagraph"/>
        <w:numPr>
          <w:ilvl w:val="1"/>
          <w:numId w:val="11"/>
        </w:numPr>
        <w:tabs>
          <w:tab w:val="left" w:pos="630"/>
          <w:tab w:val="left" w:pos="720"/>
          <w:tab w:val="left" w:pos="9630"/>
        </w:tabs>
        <w:ind w:right="-7"/>
        <w:jc w:val="both"/>
        <w:rPr>
          <w:rFonts w:ascii="Calibri" w:hAnsi="Calibri" w:cs="CIDFont+F2"/>
        </w:rPr>
      </w:pPr>
      <w:r>
        <w:rPr>
          <w:rFonts w:ascii="Calibri" w:hAnsi="Calibri" w:cs="CIDFont+F2"/>
        </w:rPr>
        <w:lastRenderedPageBreak/>
        <w:t>Are there alternatives that HHS should consider to this proposal to base cost-sharing and payment off the net price?</w:t>
      </w:r>
    </w:p>
    <w:p w14:paraId="7D7B51B5" w14:textId="77777777" w:rsidR="00BF4449" w:rsidRDefault="00BF4449" w:rsidP="00BF4449">
      <w:pPr>
        <w:pStyle w:val="ListParagraph"/>
        <w:numPr>
          <w:ilvl w:val="1"/>
          <w:numId w:val="11"/>
        </w:numPr>
        <w:tabs>
          <w:tab w:val="left" w:pos="630"/>
          <w:tab w:val="left" w:pos="720"/>
          <w:tab w:val="left" w:pos="9630"/>
        </w:tabs>
        <w:ind w:right="-7"/>
        <w:jc w:val="both"/>
        <w:rPr>
          <w:rFonts w:ascii="Calibri" w:hAnsi="Calibri" w:cs="CIDFont+F2"/>
        </w:rPr>
      </w:pPr>
      <w:r>
        <w:rPr>
          <w:rFonts w:ascii="Calibri" w:hAnsi="Calibri" w:cs="CIDFont+F2"/>
        </w:rPr>
        <w:t xml:space="preserve">Are there additions to this proposal that HHS should consider </w:t>
      </w:r>
      <w:proofErr w:type="gramStart"/>
      <w:r>
        <w:rPr>
          <w:rFonts w:ascii="Calibri" w:hAnsi="Calibri" w:cs="CIDFont+F2"/>
        </w:rPr>
        <w:t>to ensure</w:t>
      </w:r>
      <w:proofErr w:type="gramEnd"/>
      <w:r>
        <w:rPr>
          <w:rFonts w:ascii="Calibri" w:hAnsi="Calibri" w:cs="CIDFont+F2"/>
        </w:rPr>
        <w:t xml:space="preserve"> that pharmacies receive an adequate reimbursement up front?</w:t>
      </w:r>
    </w:p>
    <w:p w14:paraId="7EFA8A8E" w14:textId="77777777" w:rsidR="00BF4449" w:rsidRDefault="00BF4449" w:rsidP="00BF4449">
      <w:pPr>
        <w:pStyle w:val="ListParagraph"/>
        <w:numPr>
          <w:ilvl w:val="1"/>
          <w:numId w:val="11"/>
        </w:numPr>
        <w:tabs>
          <w:tab w:val="left" w:pos="630"/>
          <w:tab w:val="left" w:pos="720"/>
          <w:tab w:val="left" w:pos="9630"/>
        </w:tabs>
        <w:ind w:right="-7"/>
        <w:jc w:val="both"/>
        <w:rPr>
          <w:rFonts w:ascii="Calibri" w:hAnsi="Calibri" w:cs="CIDFont+F2"/>
        </w:rPr>
      </w:pPr>
      <w:r>
        <w:rPr>
          <w:rFonts w:ascii="Calibri" w:hAnsi="Calibri" w:cs="CIDFont+F2"/>
        </w:rPr>
        <w:t>What other factors are your contract reimbursements with PBMs based upon today? Does your net revenue typically increase as WAC increases?</w:t>
      </w:r>
    </w:p>
    <w:p w14:paraId="6CA268E3" w14:textId="77777777" w:rsidR="00BF4449" w:rsidRDefault="00BF4449" w:rsidP="00BF4449">
      <w:pPr>
        <w:pStyle w:val="ListParagraph"/>
        <w:numPr>
          <w:ilvl w:val="1"/>
          <w:numId w:val="11"/>
        </w:numPr>
        <w:tabs>
          <w:tab w:val="left" w:pos="630"/>
          <w:tab w:val="left" w:pos="720"/>
          <w:tab w:val="left" w:pos="9630"/>
        </w:tabs>
        <w:ind w:right="-7"/>
        <w:jc w:val="both"/>
        <w:rPr>
          <w:rFonts w:ascii="Calibri" w:hAnsi="Calibri" w:cs="CIDFont+F2"/>
        </w:rPr>
      </w:pPr>
      <w:r>
        <w:rPr>
          <w:rFonts w:ascii="Calibri" w:hAnsi="Calibri" w:cs="CIDFont+F2"/>
        </w:rPr>
        <w:t xml:space="preserve">Should HHS consider implementing a professional dispensing fee much like the dispensing fees set in Medicaid fee-for-service? </w:t>
      </w:r>
    </w:p>
    <w:p w14:paraId="2D9EBDAF" w14:textId="77777777" w:rsidR="00BF4449" w:rsidRPr="006C5963" w:rsidRDefault="00BF4449" w:rsidP="00BF4449">
      <w:pPr>
        <w:tabs>
          <w:tab w:val="left" w:pos="720"/>
        </w:tabs>
        <w:ind w:right="720"/>
        <w:jc w:val="both"/>
        <w:rPr>
          <w:rFonts w:ascii="Calibri" w:hAnsi="Calibri" w:cstheme="minorHAnsi"/>
        </w:rPr>
      </w:pPr>
    </w:p>
    <w:p w14:paraId="3DDFA7BC" w14:textId="77777777" w:rsidR="00BF4449" w:rsidRPr="00BD7D23" w:rsidRDefault="00BF4449" w:rsidP="00BF4449">
      <w:pPr>
        <w:pStyle w:val="ListParagraph"/>
        <w:numPr>
          <w:ilvl w:val="0"/>
          <w:numId w:val="11"/>
        </w:numPr>
        <w:tabs>
          <w:tab w:val="left" w:pos="720"/>
        </w:tabs>
        <w:ind w:right="-7"/>
        <w:jc w:val="both"/>
        <w:rPr>
          <w:rFonts w:ascii="Calibri" w:hAnsi="Calibri" w:cstheme="minorHAnsi"/>
        </w:rPr>
      </w:pPr>
      <w:r w:rsidRPr="002524D3">
        <w:rPr>
          <w:rFonts w:ascii="Calibri" w:hAnsi="Calibri" w:cstheme="minorHAnsi"/>
          <w:b/>
        </w:rPr>
        <w:t>Wholesaler rebates</w:t>
      </w:r>
      <w:r>
        <w:rPr>
          <w:rFonts w:ascii="Calibri" w:hAnsi="Calibri" w:cstheme="minorHAnsi"/>
        </w:rPr>
        <w:t xml:space="preserve">: The proposal states that OIG “intends for the discount safe harbor to continue to protect discounts on prescription pharmaceutical products offered to other entities, including but not limited to, wholesalers, hospitals, physicians, pharmacies, and third-party payors </w:t>
      </w:r>
      <w:r w:rsidRPr="00595165">
        <w:rPr>
          <w:rFonts w:ascii="Calibri" w:hAnsi="Calibri" w:cstheme="minorHAnsi"/>
          <w:u w:val="single"/>
        </w:rPr>
        <w:t>in other Federal health care programs</w:t>
      </w:r>
      <w:r w:rsidRPr="007B6633">
        <w:rPr>
          <w:rFonts w:ascii="Calibri" w:hAnsi="Calibri" w:cstheme="minorHAnsi"/>
        </w:rPr>
        <w:t>.”</w:t>
      </w:r>
      <w:r w:rsidRPr="007B6633">
        <w:rPr>
          <w:rStyle w:val="FootnoteReference"/>
          <w:rFonts w:ascii="Calibri" w:hAnsi="Calibri" w:cstheme="minorHAnsi"/>
        </w:rPr>
        <w:footnoteReference w:id="12"/>
      </w:r>
      <w:r w:rsidRPr="007B6633">
        <w:rPr>
          <w:rFonts w:ascii="Calibri" w:hAnsi="Calibri" w:cstheme="minorHAnsi"/>
        </w:rPr>
        <w:t xml:space="preserve"> </w:t>
      </w:r>
      <w:r>
        <w:rPr>
          <w:rFonts w:ascii="Calibri" w:hAnsi="Calibri" w:cstheme="minorHAnsi"/>
        </w:rPr>
        <w:t xml:space="preserve"> The OIG also states that it seeks comment on whether this proposal hinders other types of discounts (including volume or prompt pay discounts to wholesalers) that are currently permissible discounts under the discount safe harbor.</w:t>
      </w:r>
    </w:p>
    <w:p w14:paraId="4832A3E0" w14:textId="77777777" w:rsidR="00BF4449" w:rsidRDefault="00BF4449" w:rsidP="00BF4449">
      <w:pPr>
        <w:pStyle w:val="ListParagraph"/>
        <w:numPr>
          <w:ilvl w:val="1"/>
          <w:numId w:val="11"/>
        </w:numPr>
        <w:tabs>
          <w:tab w:val="left" w:pos="720"/>
        </w:tabs>
        <w:ind w:right="-7"/>
        <w:jc w:val="both"/>
        <w:rPr>
          <w:rFonts w:ascii="Calibri" w:hAnsi="Calibri" w:cstheme="minorHAnsi"/>
        </w:rPr>
      </w:pPr>
      <w:r>
        <w:rPr>
          <w:rFonts w:ascii="Calibri" w:hAnsi="Calibri" w:cstheme="minorHAnsi"/>
        </w:rPr>
        <w:t>Would you support this proposed chargeback system if the new system made it unlikely for you to receive rebates from your wholesale distributors in the same manner as today?</w:t>
      </w:r>
    </w:p>
    <w:p w14:paraId="59C59447" w14:textId="77777777" w:rsidR="00BF4449" w:rsidRPr="003651B9" w:rsidRDefault="00BF4449" w:rsidP="00BF4449">
      <w:pPr>
        <w:pStyle w:val="ListParagraph"/>
        <w:numPr>
          <w:ilvl w:val="1"/>
          <w:numId w:val="11"/>
        </w:numPr>
        <w:tabs>
          <w:tab w:val="left" w:pos="720"/>
        </w:tabs>
        <w:ind w:right="-7"/>
        <w:jc w:val="both"/>
        <w:rPr>
          <w:rFonts w:ascii="Calibri" w:hAnsi="Calibri" w:cstheme="minorHAnsi"/>
        </w:rPr>
      </w:pPr>
      <w:r w:rsidRPr="003651B9">
        <w:rPr>
          <w:rFonts w:ascii="Calibri" w:hAnsi="Calibri" w:cstheme="minorHAnsi"/>
        </w:rPr>
        <w:t xml:space="preserve">Does the chargeback system </w:t>
      </w:r>
      <w:r>
        <w:rPr>
          <w:rFonts w:ascii="Calibri" w:hAnsi="Calibri" w:cstheme="minorHAnsi"/>
        </w:rPr>
        <w:t xml:space="preserve">in the Proposed Rebate Rule </w:t>
      </w:r>
      <w:r w:rsidRPr="003651B9">
        <w:rPr>
          <w:rFonts w:ascii="Calibri" w:hAnsi="Calibri" w:cstheme="minorHAnsi"/>
        </w:rPr>
        <w:t>complicate your rebates from wholesalers for product dispensed for different pay</w:t>
      </w:r>
      <w:r>
        <w:rPr>
          <w:rFonts w:ascii="Calibri" w:hAnsi="Calibri" w:cstheme="minorHAnsi"/>
        </w:rPr>
        <w:t>e</w:t>
      </w:r>
      <w:r w:rsidRPr="003651B9">
        <w:rPr>
          <w:rFonts w:ascii="Calibri" w:hAnsi="Calibri" w:cstheme="minorHAnsi"/>
        </w:rPr>
        <w:t xml:space="preserve">rs in commercial and federal programs? </w:t>
      </w:r>
    </w:p>
    <w:p w14:paraId="0BD641B6" w14:textId="77777777" w:rsidR="00BF4449" w:rsidRPr="001766DF" w:rsidRDefault="00BF4449" w:rsidP="00BF4449">
      <w:pPr>
        <w:pStyle w:val="ListParagraph"/>
        <w:tabs>
          <w:tab w:val="left" w:pos="720"/>
        </w:tabs>
        <w:ind w:left="990" w:right="720"/>
        <w:jc w:val="both"/>
        <w:rPr>
          <w:rFonts w:ascii="Calibri" w:hAnsi="Calibri" w:cstheme="minorHAnsi"/>
        </w:rPr>
      </w:pPr>
    </w:p>
    <w:p w14:paraId="35A39565" w14:textId="77777777" w:rsidR="00BF4449" w:rsidRDefault="00BF4449" w:rsidP="00BF4449">
      <w:pPr>
        <w:pStyle w:val="ListParagraph"/>
        <w:numPr>
          <w:ilvl w:val="0"/>
          <w:numId w:val="11"/>
        </w:numPr>
        <w:tabs>
          <w:tab w:val="left" w:pos="720"/>
        </w:tabs>
        <w:ind w:right="720"/>
        <w:jc w:val="both"/>
        <w:rPr>
          <w:rFonts w:ascii="Calibri" w:hAnsi="Calibri" w:cstheme="minorHAnsi"/>
        </w:rPr>
      </w:pPr>
      <w:r w:rsidRPr="00EF76E8">
        <w:rPr>
          <w:rFonts w:ascii="Calibri" w:hAnsi="Calibri" w:cstheme="minorHAnsi"/>
          <w:b/>
        </w:rPr>
        <w:t>Timing</w:t>
      </w:r>
      <w:r>
        <w:rPr>
          <w:rFonts w:ascii="Calibri" w:hAnsi="Calibri" w:cstheme="minorHAnsi"/>
        </w:rPr>
        <w:t xml:space="preserve">: </w:t>
      </w:r>
    </w:p>
    <w:p w14:paraId="5FA718F5" w14:textId="77777777" w:rsidR="00BF4449" w:rsidRDefault="00BF4449" w:rsidP="00BF4449">
      <w:pPr>
        <w:pStyle w:val="ListParagraph"/>
        <w:numPr>
          <w:ilvl w:val="1"/>
          <w:numId w:val="11"/>
        </w:numPr>
        <w:tabs>
          <w:tab w:val="left" w:pos="720"/>
        </w:tabs>
        <w:ind w:right="720"/>
        <w:jc w:val="both"/>
        <w:rPr>
          <w:rFonts w:ascii="Calibri" w:hAnsi="Calibri" w:cstheme="minorHAnsi"/>
        </w:rPr>
      </w:pPr>
      <w:r>
        <w:rPr>
          <w:rFonts w:ascii="Calibri" w:hAnsi="Calibri" w:cstheme="minorHAnsi"/>
        </w:rPr>
        <w:t xml:space="preserve">What are your thoughts on having this system operating 60 days after the finalization of the Proposed Rebate Rule? </w:t>
      </w:r>
    </w:p>
    <w:p w14:paraId="287563F8" w14:textId="77777777" w:rsidR="00BF4449" w:rsidRDefault="00BF4449" w:rsidP="00BF4449">
      <w:pPr>
        <w:pStyle w:val="ListParagraph"/>
        <w:numPr>
          <w:ilvl w:val="1"/>
          <w:numId w:val="11"/>
        </w:numPr>
        <w:tabs>
          <w:tab w:val="left" w:pos="720"/>
        </w:tabs>
        <w:ind w:right="720"/>
        <w:jc w:val="both"/>
        <w:rPr>
          <w:rFonts w:ascii="Calibri" w:hAnsi="Calibri" w:cstheme="minorHAnsi"/>
        </w:rPr>
      </w:pPr>
      <w:r>
        <w:rPr>
          <w:rFonts w:ascii="Calibri" w:hAnsi="Calibri" w:cstheme="minorHAnsi"/>
        </w:rPr>
        <w:t xml:space="preserve">Would this system be able to be operating by January 1, 2020? </w:t>
      </w:r>
    </w:p>
    <w:p w14:paraId="0571E982" w14:textId="77777777" w:rsidR="00BF4449" w:rsidRDefault="00BF4449" w:rsidP="00172067">
      <w:pPr>
        <w:tabs>
          <w:tab w:val="left" w:pos="630"/>
          <w:tab w:val="left" w:pos="720"/>
          <w:tab w:val="left" w:pos="9630"/>
        </w:tabs>
        <w:ind w:right="-7"/>
        <w:jc w:val="both"/>
        <w:rPr>
          <w:rFonts w:ascii="Calibri" w:hAnsi="Calibri" w:cstheme="minorHAnsi"/>
          <w:b/>
          <w:i/>
        </w:rPr>
      </w:pPr>
    </w:p>
    <w:p w14:paraId="5047772C" w14:textId="77777777" w:rsidR="009F3FC6" w:rsidRDefault="009F3FC6" w:rsidP="003529B8">
      <w:pPr>
        <w:tabs>
          <w:tab w:val="left" w:pos="630"/>
          <w:tab w:val="left" w:pos="720"/>
          <w:tab w:val="left" w:pos="9630"/>
        </w:tabs>
        <w:ind w:left="630" w:right="-7"/>
        <w:jc w:val="both"/>
        <w:rPr>
          <w:rFonts w:ascii="Calibri" w:hAnsi="Calibri" w:cstheme="minorHAnsi"/>
          <w:b/>
          <w:i/>
        </w:rPr>
      </w:pPr>
    </w:p>
    <w:p w14:paraId="0B4C24C6" w14:textId="77777777" w:rsidR="006A4D3E" w:rsidRPr="000E7643" w:rsidRDefault="006A4D3E" w:rsidP="00933D95">
      <w:pPr>
        <w:tabs>
          <w:tab w:val="left" w:pos="720"/>
        </w:tabs>
        <w:ind w:right="720"/>
        <w:jc w:val="both"/>
        <w:rPr>
          <w:rFonts w:ascii="Calibri" w:hAnsi="Calibri" w:cstheme="minorHAnsi"/>
        </w:rPr>
      </w:pPr>
    </w:p>
    <w:p w14:paraId="6DBFF6C2" w14:textId="77777777" w:rsidR="001D27F0" w:rsidRPr="000E7643" w:rsidRDefault="001D27F0" w:rsidP="00933D95">
      <w:pPr>
        <w:tabs>
          <w:tab w:val="left" w:pos="630"/>
          <w:tab w:val="left" w:pos="720"/>
          <w:tab w:val="left" w:pos="9630"/>
        </w:tabs>
        <w:ind w:right="-7"/>
        <w:jc w:val="both"/>
        <w:rPr>
          <w:rFonts w:ascii="Calibri" w:hAnsi="Calibri" w:cstheme="minorHAnsi"/>
        </w:rPr>
      </w:pPr>
    </w:p>
    <w:sectPr w:rsidR="001D27F0" w:rsidRPr="000E7643" w:rsidSect="00E11ED5">
      <w:headerReference w:type="even" r:id="rId11"/>
      <w:headerReference w:type="default" r:id="rId12"/>
      <w:footerReference w:type="even" r:id="rId13"/>
      <w:footerReference w:type="default" r:id="rId14"/>
      <w:headerReference w:type="first" r:id="rId15"/>
      <w:footerReference w:type="first" r:id="rId16"/>
      <w:pgSz w:w="12240" w:h="15840"/>
      <w:pgMar w:top="1080" w:right="1350" w:bottom="1584" w:left="547" w:header="28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E62E6" w14:textId="77777777" w:rsidR="002A7066" w:rsidRDefault="002A7066">
      <w:r>
        <w:separator/>
      </w:r>
    </w:p>
  </w:endnote>
  <w:endnote w:type="continuationSeparator" w:id="0">
    <w:p w14:paraId="2B71DE57" w14:textId="77777777" w:rsidR="002A7066" w:rsidRDefault="002A7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IDFont+F2">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4BE6A" w14:textId="77777777" w:rsidR="00537B55" w:rsidRDefault="00537B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144D6" w14:textId="77777777" w:rsidR="00537B55" w:rsidRDefault="00537B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6E06C" w14:textId="5FCE78B1" w:rsidR="009C7381" w:rsidRDefault="00083F5F" w:rsidP="000C6827">
    <w:pPr>
      <w:pStyle w:val="Footer"/>
    </w:pPr>
    <w:r>
      <w:rPr>
        <w:noProof/>
      </w:rPr>
      <w:drawing>
        <wp:inline distT="0" distB="0" distL="0" distR="0" wp14:anchorId="0EF91AFC" wp14:editId="562FE297">
          <wp:extent cx="6972300" cy="8547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CPA Letterhead-bottom.pdf"/>
                  <pic:cNvPicPr/>
                </pic:nvPicPr>
                <pic:blipFill>
                  <a:blip r:embed="rId1"/>
                  <a:stretch>
                    <a:fillRect/>
                  </a:stretch>
                </pic:blipFill>
                <pic:spPr>
                  <a:xfrm>
                    <a:off x="0" y="0"/>
                    <a:ext cx="6972300" cy="8547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85B9D" w14:textId="77777777" w:rsidR="002A7066" w:rsidRDefault="002A7066">
      <w:r>
        <w:separator/>
      </w:r>
    </w:p>
  </w:footnote>
  <w:footnote w:type="continuationSeparator" w:id="0">
    <w:p w14:paraId="58D6E6C9" w14:textId="77777777" w:rsidR="002A7066" w:rsidRDefault="002A7066">
      <w:r>
        <w:continuationSeparator/>
      </w:r>
    </w:p>
  </w:footnote>
  <w:footnote w:id="1">
    <w:p w14:paraId="5A756677" w14:textId="3B0FC8A4" w:rsidR="00761BF2" w:rsidRPr="00B4548A" w:rsidRDefault="00761BF2">
      <w:pPr>
        <w:pStyle w:val="FootnoteText"/>
        <w:rPr>
          <w:rFonts w:ascii="Calibri" w:hAnsi="Calibri"/>
        </w:rPr>
      </w:pPr>
      <w:r w:rsidRPr="00B4548A">
        <w:rPr>
          <w:rStyle w:val="FootnoteReference"/>
          <w:rFonts w:ascii="Calibri" w:hAnsi="Calibri"/>
        </w:rPr>
        <w:footnoteRef/>
      </w:r>
      <w:r w:rsidR="00131FD2">
        <w:rPr>
          <w:rFonts w:ascii="Calibri" w:hAnsi="Calibri"/>
        </w:rPr>
        <w:t xml:space="preserve"> 84 Fed. Reg. 2340 (Feb. 6, 2019). </w:t>
      </w:r>
    </w:p>
  </w:footnote>
  <w:footnote w:id="2">
    <w:p w14:paraId="1CFBB267" w14:textId="28CF9DB4" w:rsidR="000E4E40" w:rsidRPr="00B4548A" w:rsidRDefault="000E4E40">
      <w:pPr>
        <w:pStyle w:val="FootnoteText"/>
        <w:rPr>
          <w:rFonts w:ascii="Calibri" w:hAnsi="Calibri"/>
        </w:rPr>
      </w:pPr>
      <w:r w:rsidRPr="00B4548A">
        <w:rPr>
          <w:rStyle w:val="FootnoteReference"/>
          <w:rFonts w:ascii="Calibri" w:hAnsi="Calibri"/>
        </w:rPr>
        <w:footnoteRef/>
      </w:r>
      <w:r w:rsidRPr="00B4548A">
        <w:rPr>
          <w:rFonts w:ascii="Calibri" w:hAnsi="Calibri"/>
        </w:rPr>
        <w:t xml:space="preserve"> </w:t>
      </w:r>
      <w:r w:rsidR="001D24A7" w:rsidRPr="002871C7">
        <w:rPr>
          <w:rFonts w:ascii="Calibri" w:hAnsi="Calibri"/>
        </w:rPr>
        <w:t>42 C.F.R.</w:t>
      </w:r>
      <w:r w:rsidR="002871C7" w:rsidRPr="002871C7">
        <w:rPr>
          <w:rFonts w:ascii="Calibri" w:hAnsi="Calibri"/>
        </w:rPr>
        <w:t xml:space="preserve"> </w:t>
      </w:r>
      <w:r w:rsidR="002871C7" w:rsidRPr="002871C7">
        <w:rPr>
          <w:rFonts w:ascii="Calibri" w:hAnsi="Calibri" w:cs="Arial"/>
          <w:color w:val="222222"/>
          <w:shd w:val="clear" w:color="auto" w:fill="FFFFFF"/>
        </w:rPr>
        <w:t>§</w:t>
      </w:r>
      <w:r w:rsidR="001D24A7" w:rsidRPr="002871C7">
        <w:rPr>
          <w:rFonts w:ascii="Calibri" w:hAnsi="Calibri"/>
        </w:rPr>
        <w:t xml:space="preserve"> 1001.952(h).</w:t>
      </w:r>
      <w:r w:rsidR="001D24A7" w:rsidRPr="00B4548A">
        <w:rPr>
          <w:rFonts w:ascii="Calibri" w:hAnsi="Calibri"/>
        </w:rPr>
        <w:t xml:space="preserve"> </w:t>
      </w:r>
    </w:p>
  </w:footnote>
  <w:footnote w:id="3">
    <w:p w14:paraId="0FF89011" w14:textId="3722042A" w:rsidR="002E1651" w:rsidRPr="00B4548A" w:rsidRDefault="002E1651" w:rsidP="002E1651">
      <w:pPr>
        <w:tabs>
          <w:tab w:val="left" w:pos="720"/>
        </w:tabs>
        <w:jc w:val="both"/>
        <w:rPr>
          <w:rFonts w:ascii="Calibri" w:hAnsi="Calibri" w:cs="CIDFont+F2"/>
          <w:sz w:val="20"/>
          <w:szCs w:val="20"/>
        </w:rPr>
      </w:pPr>
      <w:r w:rsidRPr="00B4548A">
        <w:rPr>
          <w:rStyle w:val="FootnoteReference"/>
          <w:rFonts w:ascii="Calibri" w:hAnsi="Calibri"/>
          <w:sz w:val="20"/>
          <w:szCs w:val="20"/>
        </w:rPr>
        <w:footnoteRef/>
      </w:r>
      <w:r w:rsidRPr="00B4548A">
        <w:rPr>
          <w:rFonts w:ascii="Calibri" w:hAnsi="Calibri"/>
          <w:sz w:val="20"/>
          <w:szCs w:val="20"/>
        </w:rPr>
        <w:t xml:space="preserve"> </w:t>
      </w:r>
      <w:r w:rsidR="00131FD2">
        <w:rPr>
          <w:rFonts w:ascii="Calibri" w:hAnsi="Calibri"/>
          <w:sz w:val="20"/>
          <w:szCs w:val="20"/>
        </w:rPr>
        <w:t xml:space="preserve">84 Fed. Reg. 2340, 2343. </w:t>
      </w:r>
      <w:r w:rsidRPr="00B4548A">
        <w:rPr>
          <w:rFonts w:ascii="Calibri" w:hAnsi="Calibri" w:cs="CIDFont+F2"/>
          <w:sz w:val="20"/>
          <w:szCs w:val="20"/>
        </w:rPr>
        <w:t xml:space="preserve">The Proposed Rule also </w:t>
      </w:r>
      <w:r w:rsidRPr="00B4548A">
        <w:rPr>
          <w:rFonts w:ascii="Calibri" w:hAnsi="Calibri"/>
          <w:sz w:val="20"/>
          <w:szCs w:val="20"/>
        </w:rPr>
        <w:t xml:space="preserve">creates a new safe harbor to protect certain fixed fee arrangements between PBMs and drug manufacturers. </w:t>
      </w:r>
    </w:p>
  </w:footnote>
  <w:footnote w:id="4">
    <w:p w14:paraId="525C719C" w14:textId="74348BD9" w:rsidR="00801E12" w:rsidRPr="00B4548A" w:rsidRDefault="00801E12">
      <w:pPr>
        <w:pStyle w:val="FootnoteText"/>
        <w:rPr>
          <w:rFonts w:ascii="Calibri" w:hAnsi="Calibri"/>
        </w:rPr>
      </w:pPr>
      <w:r w:rsidRPr="00B4548A">
        <w:rPr>
          <w:rStyle w:val="FootnoteReference"/>
          <w:rFonts w:ascii="Calibri" w:hAnsi="Calibri"/>
        </w:rPr>
        <w:footnoteRef/>
      </w:r>
      <w:r w:rsidRPr="00B4548A">
        <w:rPr>
          <w:rFonts w:ascii="Calibri" w:hAnsi="Calibri"/>
        </w:rPr>
        <w:t xml:space="preserve"> </w:t>
      </w:r>
      <w:r w:rsidR="00131FD2" w:rsidRPr="002871C7">
        <w:rPr>
          <w:rFonts w:ascii="Calibri" w:hAnsi="Calibri"/>
          <w:u w:val="single"/>
        </w:rPr>
        <w:t>Id.</w:t>
      </w:r>
      <w:r w:rsidR="00131FD2">
        <w:rPr>
          <w:rFonts w:ascii="Calibri" w:hAnsi="Calibri"/>
        </w:rPr>
        <w:t xml:space="preserve"> at 2344. </w:t>
      </w:r>
    </w:p>
  </w:footnote>
  <w:footnote w:id="5">
    <w:p w14:paraId="15D90E93" w14:textId="26738CA3" w:rsidR="00EE1DAF" w:rsidRPr="00B4548A" w:rsidRDefault="00EE1DAF">
      <w:pPr>
        <w:pStyle w:val="FootnoteText"/>
        <w:rPr>
          <w:rFonts w:ascii="Calibri" w:hAnsi="Calibri"/>
        </w:rPr>
      </w:pPr>
      <w:r w:rsidRPr="00B4548A">
        <w:rPr>
          <w:rStyle w:val="FootnoteReference"/>
          <w:rFonts w:ascii="Calibri" w:hAnsi="Calibri"/>
        </w:rPr>
        <w:footnoteRef/>
      </w:r>
      <w:r w:rsidR="002871C7">
        <w:rPr>
          <w:rFonts w:ascii="Calibri" w:hAnsi="Calibri"/>
        </w:rPr>
        <w:t xml:space="preserve"> </w:t>
      </w:r>
      <w:r w:rsidR="002871C7" w:rsidRPr="00E20764">
        <w:rPr>
          <w:rFonts w:ascii="Calibri" w:hAnsi="Calibri"/>
        </w:rPr>
        <w:t xml:space="preserve">42 U.S.C. </w:t>
      </w:r>
      <w:r w:rsidR="002871C7" w:rsidRPr="00E20764">
        <w:rPr>
          <w:rFonts w:ascii="Arial" w:hAnsi="Arial" w:cs="Arial"/>
          <w:color w:val="222222"/>
          <w:shd w:val="clear" w:color="auto" w:fill="FFFFFF"/>
        </w:rPr>
        <w:t xml:space="preserve">§ </w:t>
      </w:r>
      <w:r w:rsidR="002871C7" w:rsidRPr="00E20764">
        <w:rPr>
          <w:rFonts w:ascii="Calibri" w:hAnsi="Calibri"/>
        </w:rPr>
        <w:t>1320a-7b(b)</w:t>
      </w:r>
      <w:r w:rsidR="00AD2A06" w:rsidRPr="00E20764">
        <w:rPr>
          <w:rFonts w:ascii="Calibri" w:hAnsi="Calibri"/>
        </w:rPr>
        <w:t xml:space="preserve">. </w:t>
      </w:r>
      <w:r w:rsidR="00E200B4" w:rsidRPr="00E20764">
        <w:rPr>
          <w:rFonts w:ascii="Calibri" w:hAnsi="Calibri"/>
        </w:rPr>
        <w:t>Such action is considered a felony</w:t>
      </w:r>
      <w:r w:rsidR="005B19D3" w:rsidRPr="00E20764">
        <w:rPr>
          <w:rFonts w:ascii="Calibri" w:hAnsi="Calibri"/>
        </w:rPr>
        <w:t xml:space="preserve"> that is punishable by fines of up to $100,000 and imprisonment for up to 10 years.</w:t>
      </w:r>
      <w:r w:rsidR="005B19D3" w:rsidRPr="00B4548A">
        <w:rPr>
          <w:rFonts w:ascii="Calibri" w:hAnsi="Calibri"/>
        </w:rPr>
        <w:t xml:space="preserve"> </w:t>
      </w:r>
    </w:p>
  </w:footnote>
  <w:footnote w:id="6">
    <w:p w14:paraId="2005AA4B" w14:textId="48CB675F" w:rsidR="001B0617" w:rsidRPr="00B4548A" w:rsidRDefault="001B0617">
      <w:pPr>
        <w:pStyle w:val="FootnoteText"/>
        <w:rPr>
          <w:rFonts w:ascii="Calibri" w:hAnsi="Calibri"/>
        </w:rPr>
      </w:pPr>
      <w:r w:rsidRPr="00B4548A">
        <w:rPr>
          <w:rStyle w:val="FootnoteReference"/>
          <w:rFonts w:ascii="Calibri" w:hAnsi="Calibri"/>
        </w:rPr>
        <w:footnoteRef/>
      </w:r>
      <w:r w:rsidRPr="00B4548A">
        <w:rPr>
          <w:rFonts w:ascii="Calibri" w:hAnsi="Calibri"/>
        </w:rPr>
        <w:t xml:space="preserve"> </w:t>
      </w:r>
      <w:r w:rsidR="002871C7" w:rsidRPr="002871C7">
        <w:rPr>
          <w:rFonts w:ascii="Calibri" w:hAnsi="Calibri"/>
        </w:rPr>
        <w:t xml:space="preserve">42 C.F.R. </w:t>
      </w:r>
      <w:r w:rsidR="002871C7" w:rsidRPr="002871C7">
        <w:rPr>
          <w:rFonts w:ascii="Calibri" w:hAnsi="Calibri" w:cs="Arial"/>
          <w:color w:val="222222"/>
          <w:shd w:val="clear" w:color="auto" w:fill="FFFFFF"/>
        </w:rPr>
        <w:t>§ 1001.952(h).</w:t>
      </w:r>
      <w:r w:rsidR="002871C7">
        <w:rPr>
          <w:rFonts w:ascii="Arial" w:hAnsi="Arial" w:cs="Arial"/>
          <w:color w:val="222222"/>
          <w:shd w:val="clear" w:color="auto" w:fill="FFFFFF"/>
        </w:rPr>
        <w:t xml:space="preserve"> </w:t>
      </w:r>
    </w:p>
  </w:footnote>
  <w:footnote w:id="7">
    <w:p w14:paraId="659C707F" w14:textId="1C01C411" w:rsidR="00512F8C" w:rsidRPr="00512F8C" w:rsidRDefault="00512F8C">
      <w:pPr>
        <w:pStyle w:val="FootnoteText"/>
        <w:rPr>
          <w:rFonts w:ascii="Calibri" w:hAnsi="Calibri"/>
        </w:rPr>
      </w:pPr>
      <w:r w:rsidRPr="00512F8C">
        <w:rPr>
          <w:rStyle w:val="FootnoteReference"/>
          <w:rFonts w:ascii="Calibri" w:hAnsi="Calibri"/>
        </w:rPr>
        <w:footnoteRef/>
      </w:r>
      <w:r w:rsidRPr="00512F8C">
        <w:rPr>
          <w:rFonts w:ascii="Calibri" w:hAnsi="Calibri"/>
        </w:rPr>
        <w:t xml:space="preserve"> 84 Fed. Reg. 2340, 2352. </w:t>
      </w:r>
    </w:p>
  </w:footnote>
  <w:footnote w:id="8">
    <w:p w14:paraId="5B3CDE2B" w14:textId="115F6B63" w:rsidR="00BD7D23" w:rsidRPr="00E11ED5" w:rsidRDefault="00BD7D23">
      <w:pPr>
        <w:pStyle w:val="FootnoteText"/>
        <w:rPr>
          <w:rFonts w:ascii="Calibri" w:hAnsi="Calibri"/>
        </w:rPr>
      </w:pPr>
      <w:r w:rsidRPr="00E11ED5">
        <w:rPr>
          <w:rStyle w:val="FootnoteReference"/>
          <w:rFonts w:ascii="Calibri" w:hAnsi="Calibri"/>
        </w:rPr>
        <w:footnoteRef/>
      </w:r>
      <w:r w:rsidRPr="00E11ED5">
        <w:rPr>
          <w:rFonts w:ascii="Calibri" w:hAnsi="Calibri"/>
        </w:rPr>
        <w:t xml:space="preserve"> </w:t>
      </w:r>
      <w:r w:rsidRPr="00E11ED5">
        <w:rPr>
          <w:rFonts w:ascii="Calibri" w:hAnsi="Calibri"/>
          <w:u w:val="single"/>
        </w:rPr>
        <w:t>Id.</w:t>
      </w:r>
      <w:r w:rsidRPr="00E11ED5">
        <w:rPr>
          <w:rFonts w:ascii="Calibri" w:hAnsi="Calibri"/>
        </w:rPr>
        <w:t xml:space="preserve"> at 2349.</w:t>
      </w:r>
    </w:p>
  </w:footnote>
  <w:footnote w:id="9">
    <w:p w14:paraId="52241053" w14:textId="736A8606" w:rsidR="00B14E45" w:rsidRDefault="00B14E45">
      <w:pPr>
        <w:pStyle w:val="FootnoteText"/>
      </w:pPr>
      <w:r w:rsidRPr="00E11ED5">
        <w:rPr>
          <w:rStyle w:val="FootnoteReference"/>
          <w:rFonts w:ascii="Calibri" w:hAnsi="Calibri"/>
        </w:rPr>
        <w:footnoteRef/>
      </w:r>
      <w:r w:rsidRPr="00E11ED5">
        <w:rPr>
          <w:rFonts w:ascii="Calibri" w:hAnsi="Calibri"/>
        </w:rPr>
        <w:t xml:space="preserve"> </w:t>
      </w:r>
      <w:r w:rsidR="00E11ED5" w:rsidRPr="00E11ED5">
        <w:rPr>
          <w:rFonts w:ascii="Calibri" w:hAnsi="Calibri"/>
          <w:u w:val="single"/>
        </w:rPr>
        <w:t>Id.</w:t>
      </w:r>
      <w:r w:rsidR="00E11ED5" w:rsidRPr="00E11ED5">
        <w:rPr>
          <w:rFonts w:ascii="Calibri" w:hAnsi="Calibri"/>
        </w:rPr>
        <w:t xml:space="preserve"> at 2348.</w:t>
      </w:r>
    </w:p>
  </w:footnote>
  <w:footnote w:id="10">
    <w:p w14:paraId="525CA952" w14:textId="77777777" w:rsidR="00D235D8" w:rsidRDefault="00D235D8" w:rsidP="00D235D8">
      <w:pPr>
        <w:pStyle w:val="FootnoteText"/>
      </w:pPr>
      <w:r>
        <w:rPr>
          <w:rStyle w:val="FootnoteReference"/>
        </w:rPr>
        <w:footnoteRef/>
      </w:r>
      <w:r>
        <w:t xml:space="preserve"> </w:t>
      </w:r>
      <w:r>
        <w:rPr>
          <w:rFonts w:ascii="Calibri" w:hAnsi="Calibri" w:cs="CIDFont+F2"/>
        </w:rPr>
        <w:t xml:space="preserve">Comments to the </w:t>
      </w:r>
      <w:r w:rsidRPr="009320E0">
        <w:rPr>
          <w:rFonts w:ascii="Calibri" w:hAnsi="Calibri" w:cs="CIDFont+F2"/>
        </w:rPr>
        <w:t>Proposed Rebate Rule</w:t>
      </w:r>
      <w:r>
        <w:rPr>
          <w:rFonts w:ascii="Calibri" w:hAnsi="Calibri" w:cs="CIDFont+F2"/>
        </w:rPr>
        <w:t xml:space="preserve"> are due April 8, 2019. </w:t>
      </w:r>
    </w:p>
  </w:footnote>
  <w:footnote w:id="11">
    <w:p w14:paraId="7ED43A9D" w14:textId="77777777" w:rsidR="00BF4449" w:rsidRDefault="00BF4449" w:rsidP="00BF4449">
      <w:pPr>
        <w:pStyle w:val="FootnoteText"/>
      </w:pPr>
      <w:r>
        <w:rPr>
          <w:rStyle w:val="FootnoteReference"/>
        </w:rPr>
        <w:footnoteRef/>
      </w:r>
      <w:r>
        <w:t xml:space="preserve"> </w:t>
      </w:r>
      <w:r w:rsidRPr="00BD7D23">
        <w:rPr>
          <w:rFonts w:ascii="Calibri" w:hAnsi="Calibri"/>
          <w:u w:val="single"/>
        </w:rPr>
        <w:t>Id.</w:t>
      </w:r>
      <w:r w:rsidRPr="00BD7D23">
        <w:rPr>
          <w:rFonts w:ascii="Calibri" w:hAnsi="Calibri"/>
        </w:rPr>
        <w:t xml:space="preserve"> at 2349.</w:t>
      </w:r>
    </w:p>
  </w:footnote>
  <w:footnote w:id="12">
    <w:p w14:paraId="2ED9A11B" w14:textId="77777777" w:rsidR="00BF4449" w:rsidRDefault="00BF4449" w:rsidP="00BF4449">
      <w:pPr>
        <w:pStyle w:val="FootnoteText"/>
      </w:pPr>
      <w:r w:rsidRPr="00B4548A">
        <w:rPr>
          <w:rStyle w:val="FootnoteReference"/>
          <w:rFonts w:ascii="Calibri" w:hAnsi="Calibri"/>
        </w:rPr>
        <w:footnoteRef/>
      </w:r>
      <w:r w:rsidRPr="00B4548A">
        <w:rPr>
          <w:rFonts w:ascii="Calibri" w:hAnsi="Calibri"/>
        </w:rPr>
        <w:t xml:space="preserve"> </w:t>
      </w:r>
      <w:r w:rsidRPr="00BD7D23">
        <w:rPr>
          <w:rFonts w:ascii="Calibri" w:hAnsi="Calibri"/>
          <w:u w:val="single"/>
        </w:rPr>
        <w:t>Id.</w:t>
      </w:r>
      <w:r>
        <w:rPr>
          <w:rFonts w:ascii="Calibri" w:hAnsi="Calibri"/>
        </w:rPr>
        <w:t xml:space="preserve"> at 2348.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DA846" w14:textId="77777777" w:rsidR="00537B55" w:rsidRDefault="00537B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7410035"/>
      <w:docPartObj>
        <w:docPartGallery w:val="Page Numbers (Top of Page)"/>
        <w:docPartUnique/>
      </w:docPartObj>
    </w:sdtPr>
    <w:sdtEndPr>
      <w:rPr>
        <w:noProof/>
      </w:rPr>
    </w:sdtEndPr>
    <w:sdtContent>
      <w:p w14:paraId="7BDA1511" w14:textId="184947A9" w:rsidR="00537B55" w:rsidRDefault="00537B55">
        <w:pPr>
          <w:pStyle w:val="Header"/>
        </w:pPr>
        <w:r w:rsidRPr="00537B55">
          <w:rPr>
            <w:rFonts w:ascii="Calibri" w:hAnsi="Calibri"/>
          </w:rPr>
          <w:t xml:space="preserve">Page </w:t>
        </w:r>
        <w:r w:rsidRPr="00537B55">
          <w:rPr>
            <w:rFonts w:ascii="Calibri" w:hAnsi="Calibri"/>
          </w:rPr>
          <w:fldChar w:fldCharType="begin"/>
        </w:r>
        <w:r w:rsidRPr="00537B55">
          <w:rPr>
            <w:rFonts w:ascii="Calibri" w:hAnsi="Calibri"/>
          </w:rPr>
          <w:instrText xml:space="preserve"> PAGE   \* MERGEFORMAT </w:instrText>
        </w:r>
        <w:r w:rsidRPr="00537B55">
          <w:rPr>
            <w:rFonts w:ascii="Calibri" w:hAnsi="Calibri"/>
          </w:rPr>
          <w:fldChar w:fldCharType="separate"/>
        </w:r>
        <w:r w:rsidRPr="00537B55">
          <w:rPr>
            <w:rFonts w:ascii="Calibri" w:hAnsi="Calibri"/>
            <w:noProof/>
          </w:rPr>
          <w:t>2</w:t>
        </w:r>
        <w:r w:rsidRPr="00537B55">
          <w:rPr>
            <w:rFonts w:ascii="Calibri" w:hAnsi="Calibri"/>
            <w:noProof/>
          </w:rPr>
          <w:fldChar w:fldCharType="end"/>
        </w:r>
      </w:p>
    </w:sdtContent>
  </w:sdt>
  <w:p w14:paraId="6197F690" w14:textId="21964F0F" w:rsidR="009C7381" w:rsidRPr="006C1689" w:rsidRDefault="009C7381" w:rsidP="006C16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668AA" w14:textId="453B6F82" w:rsidR="009C7381" w:rsidRDefault="00083F5F" w:rsidP="00F57BFC">
    <w:pPr>
      <w:pStyle w:val="Header"/>
      <w:spacing w:after="100"/>
    </w:pPr>
    <w:r>
      <w:rPr>
        <w:noProof/>
      </w:rPr>
      <w:drawing>
        <wp:inline distT="0" distB="0" distL="0" distR="0" wp14:anchorId="1431A239" wp14:editId="6A5BFF7B">
          <wp:extent cx="6968071" cy="11379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CPA Letterhead-top.pdf"/>
                  <pic:cNvPicPr/>
                </pic:nvPicPr>
                <pic:blipFill>
                  <a:blip r:embed="rId1"/>
                  <a:stretch>
                    <a:fillRect/>
                  </a:stretch>
                </pic:blipFill>
                <pic:spPr>
                  <a:xfrm>
                    <a:off x="0" y="0"/>
                    <a:ext cx="7102304" cy="11598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A70E1"/>
    <w:multiLevelType w:val="hybridMultilevel"/>
    <w:tmpl w:val="64EC0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AAE3080"/>
    <w:multiLevelType w:val="hybridMultilevel"/>
    <w:tmpl w:val="B02283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CED22E8"/>
    <w:multiLevelType w:val="hybridMultilevel"/>
    <w:tmpl w:val="51163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D494AC2"/>
    <w:multiLevelType w:val="hybridMultilevel"/>
    <w:tmpl w:val="859AE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BA6988"/>
    <w:multiLevelType w:val="hybridMultilevel"/>
    <w:tmpl w:val="B1FA54CE"/>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7F21E4D"/>
    <w:multiLevelType w:val="hybridMultilevel"/>
    <w:tmpl w:val="DF40218E"/>
    <w:lvl w:ilvl="0" w:tplc="9A565A72">
      <w:start w:val="1"/>
      <w:numFmt w:val="decimal"/>
      <w:lvlText w:val="%1."/>
      <w:lvlJc w:val="left"/>
      <w:pPr>
        <w:ind w:left="990" w:hanging="360"/>
      </w:pPr>
      <w:rPr>
        <w:rFonts w:ascii="Calibri" w:eastAsia="Times New Roman" w:hAnsi="Calibri" w:cs="CIDFont+F2"/>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586E4603"/>
    <w:multiLevelType w:val="hybridMultilevel"/>
    <w:tmpl w:val="2EA4A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3025FB"/>
    <w:multiLevelType w:val="hybridMultilevel"/>
    <w:tmpl w:val="9594FA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76A7D94"/>
    <w:multiLevelType w:val="hybridMultilevel"/>
    <w:tmpl w:val="886623AA"/>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9" w15:restartNumberingAfterBreak="0">
    <w:nsid w:val="7E1664B2"/>
    <w:multiLevelType w:val="hybridMultilevel"/>
    <w:tmpl w:val="D4A68418"/>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8"/>
  </w:num>
  <w:num w:numId="2">
    <w:abstractNumId w:val="6"/>
  </w:num>
  <w:num w:numId="3">
    <w:abstractNumId w:val="4"/>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B5B"/>
    <w:rsid w:val="00000105"/>
    <w:rsid w:val="00002A22"/>
    <w:rsid w:val="0000422D"/>
    <w:rsid w:val="0000796A"/>
    <w:rsid w:val="00010DA0"/>
    <w:rsid w:val="00017B55"/>
    <w:rsid w:val="00022AF1"/>
    <w:rsid w:val="000246AA"/>
    <w:rsid w:val="000323C2"/>
    <w:rsid w:val="0003276D"/>
    <w:rsid w:val="000341B0"/>
    <w:rsid w:val="0003598E"/>
    <w:rsid w:val="00046BA8"/>
    <w:rsid w:val="000603A8"/>
    <w:rsid w:val="00063EA2"/>
    <w:rsid w:val="00064846"/>
    <w:rsid w:val="000677E6"/>
    <w:rsid w:val="00067D28"/>
    <w:rsid w:val="00071AFE"/>
    <w:rsid w:val="00072FA4"/>
    <w:rsid w:val="000735A1"/>
    <w:rsid w:val="00076936"/>
    <w:rsid w:val="000772F6"/>
    <w:rsid w:val="000779FC"/>
    <w:rsid w:val="0008250B"/>
    <w:rsid w:val="00082A2A"/>
    <w:rsid w:val="00083F5F"/>
    <w:rsid w:val="0008739C"/>
    <w:rsid w:val="00094AD6"/>
    <w:rsid w:val="00097718"/>
    <w:rsid w:val="000A138E"/>
    <w:rsid w:val="000A2EDF"/>
    <w:rsid w:val="000B1FCF"/>
    <w:rsid w:val="000B48F2"/>
    <w:rsid w:val="000C4368"/>
    <w:rsid w:val="000C5FC6"/>
    <w:rsid w:val="000C6827"/>
    <w:rsid w:val="000D2888"/>
    <w:rsid w:val="000D42F5"/>
    <w:rsid w:val="000D6F37"/>
    <w:rsid w:val="000D6FEA"/>
    <w:rsid w:val="000E35C7"/>
    <w:rsid w:val="000E4E40"/>
    <w:rsid w:val="000E5D9B"/>
    <w:rsid w:val="000E7643"/>
    <w:rsid w:val="000F0F7E"/>
    <w:rsid w:val="000F4419"/>
    <w:rsid w:val="001128BF"/>
    <w:rsid w:val="00113FB0"/>
    <w:rsid w:val="00116DA5"/>
    <w:rsid w:val="00123656"/>
    <w:rsid w:val="0012483E"/>
    <w:rsid w:val="0012555B"/>
    <w:rsid w:val="001301D0"/>
    <w:rsid w:val="00131FD2"/>
    <w:rsid w:val="001321A8"/>
    <w:rsid w:val="00132446"/>
    <w:rsid w:val="0013617D"/>
    <w:rsid w:val="00136C71"/>
    <w:rsid w:val="00143C0C"/>
    <w:rsid w:val="00146BA2"/>
    <w:rsid w:val="00147AC0"/>
    <w:rsid w:val="00150B14"/>
    <w:rsid w:val="00153FE4"/>
    <w:rsid w:val="0015628F"/>
    <w:rsid w:val="00156333"/>
    <w:rsid w:val="00161509"/>
    <w:rsid w:val="00161B75"/>
    <w:rsid w:val="00166777"/>
    <w:rsid w:val="00166832"/>
    <w:rsid w:val="00166F77"/>
    <w:rsid w:val="00167B74"/>
    <w:rsid w:val="00172067"/>
    <w:rsid w:val="001751C8"/>
    <w:rsid w:val="001766DF"/>
    <w:rsid w:val="001825D8"/>
    <w:rsid w:val="0018331F"/>
    <w:rsid w:val="00183364"/>
    <w:rsid w:val="001867CF"/>
    <w:rsid w:val="001878DE"/>
    <w:rsid w:val="001944E5"/>
    <w:rsid w:val="00194ADC"/>
    <w:rsid w:val="00197A1A"/>
    <w:rsid w:val="001A30D5"/>
    <w:rsid w:val="001B0617"/>
    <w:rsid w:val="001B2E85"/>
    <w:rsid w:val="001B4B00"/>
    <w:rsid w:val="001B725C"/>
    <w:rsid w:val="001C10AF"/>
    <w:rsid w:val="001C46F4"/>
    <w:rsid w:val="001D11BC"/>
    <w:rsid w:val="001D1FD4"/>
    <w:rsid w:val="001D24A7"/>
    <w:rsid w:val="001D27F0"/>
    <w:rsid w:val="001D6599"/>
    <w:rsid w:val="001E3127"/>
    <w:rsid w:val="001E58F3"/>
    <w:rsid w:val="001F0C17"/>
    <w:rsid w:val="001F0E50"/>
    <w:rsid w:val="001F1A5B"/>
    <w:rsid w:val="001F5383"/>
    <w:rsid w:val="002002E4"/>
    <w:rsid w:val="002022F6"/>
    <w:rsid w:val="00205A7F"/>
    <w:rsid w:val="002067C1"/>
    <w:rsid w:val="002125AF"/>
    <w:rsid w:val="002247B9"/>
    <w:rsid w:val="00227ECD"/>
    <w:rsid w:val="00227EF0"/>
    <w:rsid w:val="00234871"/>
    <w:rsid w:val="002359CA"/>
    <w:rsid w:val="002377C8"/>
    <w:rsid w:val="00242D3E"/>
    <w:rsid w:val="00246704"/>
    <w:rsid w:val="002475CA"/>
    <w:rsid w:val="002524D3"/>
    <w:rsid w:val="00260470"/>
    <w:rsid w:val="00262BD0"/>
    <w:rsid w:val="0028397F"/>
    <w:rsid w:val="00284451"/>
    <w:rsid w:val="00285346"/>
    <w:rsid w:val="002871C7"/>
    <w:rsid w:val="002878F3"/>
    <w:rsid w:val="00294075"/>
    <w:rsid w:val="00295E59"/>
    <w:rsid w:val="00295E79"/>
    <w:rsid w:val="00297BD1"/>
    <w:rsid w:val="002A29A1"/>
    <w:rsid w:val="002A362B"/>
    <w:rsid w:val="002A529C"/>
    <w:rsid w:val="002A5AF3"/>
    <w:rsid w:val="002A7066"/>
    <w:rsid w:val="002B0C39"/>
    <w:rsid w:val="002B0EE3"/>
    <w:rsid w:val="002B2004"/>
    <w:rsid w:val="002B71A9"/>
    <w:rsid w:val="002C58F1"/>
    <w:rsid w:val="002C63D1"/>
    <w:rsid w:val="002C7320"/>
    <w:rsid w:val="002C7542"/>
    <w:rsid w:val="002D30A6"/>
    <w:rsid w:val="002D5991"/>
    <w:rsid w:val="002D6036"/>
    <w:rsid w:val="002E1651"/>
    <w:rsid w:val="002E1B91"/>
    <w:rsid w:val="002E1D0F"/>
    <w:rsid w:val="002E59FE"/>
    <w:rsid w:val="002E7122"/>
    <w:rsid w:val="002E7432"/>
    <w:rsid w:val="002E7581"/>
    <w:rsid w:val="00303DBA"/>
    <w:rsid w:val="0030416D"/>
    <w:rsid w:val="00306580"/>
    <w:rsid w:val="003067A3"/>
    <w:rsid w:val="00310A21"/>
    <w:rsid w:val="0031237C"/>
    <w:rsid w:val="00315F4C"/>
    <w:rsid w:val="00316341"/>
    <w:rsid w:val="0032313A"/>
    <w:rsid w:val="0032329D"/>
    <w:rsid w:val="003268EA"/>
    <w:rsid w:val="00327C06"/>
    <w:rsid w:val="00330C5D"/>
    <w:rsid w:val="00332252"/>
    <w:rsid w:val="00334956"/>
    <w:rsid w:val="003421B4"/>
    <w:rsid w:val="00343252"/>
    <w:rsid w:val="00343CE1"/>
    <w:rsid w:val="00347611"/>
    <w:rsid w:val="003529B8"/>
    <w:rsid w:val="00354C6E"/>
    <w:rsid w:val="003651B9"/>
    <w:rsid w:val="003671CB"/>
    <w:rsid w:val="00372976"/>
    <w:rsid w:val="00384D9C"/>
    <w:rsid w:val="00385D20"/>
    <w:rsid w:val="003912BE"/>
    <w:rsid w:val="003919F6"/>
    <w:rsid w:val="003A3B80"/>
    <w:rsid w:val="003A6718"/>
    <w:rsid w:val="003B0F88"/>
    <w:rsid w:val="003B3A3B"/>
    <w:rsid w:val="003B746F"/>
    <w:rsid w:val="003C27FE"/>
    <w:rsid w:val="003C4B5B"/>
    <w:rsid w:val="003C6933"/>
    <w:rsid w:val="003D0621"/>
    <w:rsid w:val="003D2A16"/>
    <w:rsid w:val="003D3147"/>
    <w:rsid w:val="003D7647"/>
    <w:rsid w:val="003D7957"/>
    <w:rsid w:val="003E146C"/>
    <w:rsid w:val="003E5565"/>
    <w:rsid w:val="003E590E"/>
    <w:rsid w:val="003F1800"/>
    <w:rsid w:val="003F2BCC"/>
    <w:rsid w:val="003F6C4B"/>
    <w:rsid w:val="004025EC"/>
    <w:rsid w:val="004025F6"/>
    <w:rsid w:val="00403E7E"/>
    <w:rsid w:val="00403F7B"/>
    <w:rsid w:val="004070B7"/>
    <w:rsid w:val="004109A1"/>
    <w:rsid w:val="004114FC"/>
    <w:rsid w:val="004133D1"/>
    <w:rsid w:val="00417351"/>
    <w:rsid w:val="0042272E"/>
    <w:rsid w:val="00427215"/>
    <w:rsid w:val="004301DE"/>
    <w:rsid w:val="0043120A"/>
    <w:rsid w:val="004315DD"/>
    <w:rsid w:val="00431861"/>
    <w:rsid w:val="004427ED"/>
    <w:rsid w:val="00447FB8"/>
    <w:rsid w:val="004516E3"/>
    <w:rsid w:val="004533C1"/>
    <w:rsid w:val="0045369F"/>
    <w:rsid w:val="00463956"/>
    <w:rsid w:val="00474146"/>
    <w:rsid w:val="00481E60"/>
    <w:rsid w:val="00482F49"/>
    <w:rsid w:val="00483F62"/>
    <w:rsid w:val="00486F56"/>
    <w:rsid w:val="00492111"/>
    <w:rsid w:val="00493C21"/>
    <w:rsid w:val="00493D7B"/>
    <w:rsid w:val="004A1332"/>
    <w:rsid w:val="004A6849"/>
    <w:rsid w:val="004B2AA6"/>
    <w:rsid w:val="004B2AAC"/>
    <w:rsid w:val="004B3AE2"/>
    <w:rsid w:val="004B729F"/>
    <w:rsid w:val="004B79A0"/>
    <w:rsid w:val="004C02A9"/>
    <w:rsid w:val="004C0451"/>
    <w:rsid w:val="004C0A13"/>
    <w:rsid w:val="004C24A8"/>
    <w:rsid w:val="004C2F8B"/>
    <w:rsid w:val="004C323E"/>
    <w:rsid w:val="004C6DCE"/>
    <w:rsid w:val="004D540C"/>
    <w:rsid w:val="004D5872"/>
    <w:rsid w:val="004E4354"/>
    <w:rsid w:val="004E47ED"/>
    <w:rsid w:val="004E5423"/>
    <w:rsid w:val="004E7510"/>
    <w:rsid w:val="004F192D"/>
    <w:rsid w:val="004F1B03"/>
    <w:rsid w:val="004F2E3D"/>
    <w:rsid w:val="004F4FA1"/>
    <w:rsid w:val="0050084E"/>
    <w:rsid w:val="0050618D"/>
    <w:rsid w:val="00510DDB"/>
    <w:rsid w:val="00510FDD"/>
    <w:rsid w:val="005110D2"/>
    <w:rsid w:val="0051251C"/>
    <w:rsid w:val="0051266C"/>
    <w:rsid w:val="00512F8C"/>
    <w:rsid w:val="00513BE5"/>
    <w:rsid w:val="005167E1"/>
    <w:rsid w:val="0051785F"/>
    <w:rsid w:val="0052067F"/>
    <w:rsid w:val="00522CD2"/>
    <w:rsid w:val="00526320"/>
    <w:rsid w:val="0053019C"/>
    <w:rsid w:val="00537B55"/>
    <w:rsid w:val="00540308"/>
    <w:rsid w:val="00540569"/>
    <w:rsid w:val="00541BD7"/>
    <w:rsid w:val="0054200E"/>
    <w:rsid w:val="00546396"/>
    <w:rsid w:val="00550685"/>
    <w:rsid w:val="00550A41"/>
    <w:rsid w:val="00552292"/>
    <w:rsid w:val="00553944"/>
    <w:rsid w:val="00561B10"/>
    <w:rsid w:val="00567B5B"/>
    <w:rsid w:val="00571354"/>
    <w:rsid w:val="00571BDF"/>
    <w:rsid w:val="00573590"/>
    <w:rsid w:val="00573BEC"/>
    <w:rsid w:val="00573CA0"/>
    <w:rsid w:val="00573ED0"/>
    <w:rsid w:val="005758DA"/>
    <w:rsid w:val="005759D0"/>
    <w:rsid w:val="005765EA"/>
    <w:rsid w:val="005768DB"/>
    <w:rsid w:val="005800E9"/>
    <w:rsid w:val="00580194"/>
    <w:rsid w:val="00580E1F"/>
    <w:rsid w:val="00584B9A"/>
    <w:rsid w:val="005854A1"/>
    <w:rsid w:val="00594776"/>
    <w:rsid w:val="00595165"/>
    <w:rsid w:val="005A0CDE"/>
    <w:rsid w:val="005A1DC0"/>
    <w:rsid w:val="005B19D3"/>
    <w:rsid w:val="005B1C65"/>
    <w:rsid w:val="005B6C79"/>
    <w:rsid w:val="005B79FD"/>
    <w:rsid w:val="005C0605"/>
    <w:rsid w:val="005D100F"/>
    <w:rsid w:val="005D26CC"/>
    <w:rsid w:val="005D26DF"/>
    <w:rsid w:val="005E2CC7"/>
    <w:rsid w:val="005E3012"/>
    <w:rsid w:val="005F0A5B"/>
    <w:rsid w:val="005F2C60"/>
    <w:rsid w:val="005F35E9"/>
    <w:rsid w:val="005F4576"/>
    <w:rsid w:val="0060220F"/>
    <w:rsid w:val="0060324A"/>
    <w:rsid w:val="006101D6"/>
    <w:rsid w:val="00610CD3"/>
    <w:rsid w:val="0061328D"/>
    <w:rsid w:val="00615DEB"/>
    <w:rsid w:val="00620ED6"/>
    <w:rsid w:val="006216DF"/>
    <w:rsid w:val="00623863"/>
    <w:rsid w:val="00624D20"/>
    <w:rsid w:val="006272A6"/>
    <w:rsid w:val="006327E1"/>
    <w:rsid w:val="0063369D"/>
    <w:rsid w:val="0063396F"/>
    <w:rsid w:val="006430FD"/>
    <w:rsid w:val="00644216"/>
    <w:rsid w:val="0064541E"/>
    <w:rsid w:val="0065619E"/>
    <w:rsid w:val="006578ED"/>
    <w:rsid w:val="00661787"/>
    <w:rsid w:val="00663BDF"/>
    <w:rsid w:val="00665990"/>
    <w:rsid w:val="00680B8B"/>
    <w:rsid w:val="0068143B"/>
    <w:rsid w:val="00681AC6"/>
    <w:rsid w:val="0068332B"/>
    <w:rsid w:val="006925CF"/>
    <w:rsid w:val="00692AEB"/>
    <w:rsid w:val="00692D7F"/>
    <w:rsid w:val="006933A4"/>
    <w:rsid w:val="0069443A"/>
    <w:rsid w:val="00696754"/>
    <w:rsid w:val="006A32D1"/>
    <w:rsid w:val="006A36EB"/>
    <w:rsid w:val="006A453D"/>
    <w:rsid w:val="006A48B8"/>
    <w:rsid w:val="006A4D3E"/>
    <w:rsid w:val="006A5511"/>
    <w:rsid w:val="006A7430"/>
    <w:rsid w:val="006C1689"/>
    <w:rsid w:val="006C4D45"/>
    <w:rsid w:val="006C57B5"/>
    <w:rsid w:val="006C5963"/>
    <w:rsid w:val="006D0DB1"/>
    <w:rsid w:val="006E43AB"/>
    <w:rsid w:val="006E47E3"/>
    <w:rsid w:val="006F0894"/>
    <w:rsid w:val="006F2530"/>
    <w:rsid w:val="006F35A6"/>
    <w:rsid w:val="00700445"/>
    <w:rsid w:val="0070131C"/>
    <w:rsid w:val="007016CB"/>
    <w:rsid w:val="00702E99"/>
    <w:rsid w:val="00703FBB"/>
    <w:rsid w:val="0070415A"/>
    <w:rsid w:val="00711CE6"/>
    <w:rsid w:val="00712B9C"/>
    <w:rsid w:val="007154D3"/>
    <w:rsid w:val="00720318"/>
    <w:rsid w:val="007227AC"/>
    <w:rsid w:val="007262BD"/>
    <w:rsid w:val="00727484"/>
    <w:rsid w:val="00732C1D"/>
    <w:rsid w:val="00733199"/>
    <w:rsid w:val="00733838"/>
    <w:rsid w:val="0073539B"/>
    <w:rsid w:val="0073569A"/>
    <w:rsid w:val="007451FF"/>
    <w:rsid w:val="00745584"/>
    <w:rsid w:val="00751950"/>
    <w:rsid w:val="00755081"/>
    <w:rsid w:val="00755CA4"/>
    <w:rsid w:val="00755CE9"/>
    <w:rsid w:val="00756CFA"/>
    <w:rsid w:val="00761BF2"/>
    <w:rsid w:val="007625E0"/>
    <w:rsid w:val="007640DB"/>
    <w:rsid w:val="007657D6"/>
    <w:rsid w:val="007704E6"/>
    <w:rsid w:val="00775E84"/>
    <w:rsid w:val="00784CCE"/>
    <w:rsid w:val="00784E4A"/>
    <w:rsid w:val="007858E4"/>
    <w:rsid w:val="00787579"/>
    <w:rsid w:val="00790285"/>
    <w:rsid w:val="00792217"/>
    <w:rsid w:val="007922E1"/>
    <w:rsid w:val="00792ADE"/>
    <w:rsid w:val="00792C1F"/>
    <w:rsid w:val="00792E40"/>
    <w:rsid w:val="007A0168"/>
    <w:rsid w:val="007A3566"/>
    <w:rsid w:val="007A3D95"/>
    <w:rsid w:val="007A61F8"/>
    <w:rsid w:val="007B039B"/>
    <w:rsid w:val="007B15EA"/>
    <w:rsid w:val="007B235C"/>
    <w:rsid w:val="007B260E"/>
    <w:rsid w:val="007B4184"/>
    <w:rsid w:val="007B6633"/>
    <w:rsid w:val="007B6785"/>
    <w:rsid w:val="007C6735"/>
    <w:rsid w:val="007C6EF4"/>
    <w:rsid w:val="007D0B41"/>
    <w:rsid w:val="007D50D0"/>
    <w:rsid w:val="007D7C44"/>
    <w:rsid w:val="007F38C9"/>
    <w:rsid w:val="007F408A"/>
    <w:rsid w:val="007F4838"/>
    <w:rsid w:val="007F5EB4"/>
    <w:rsid w:val="00801605"/>
    <w:rsid w:val="00801B58"/>
    <w:rsid w:val="00801E12"/>
    <w:rsid w:val="00804BDC"/>
    <w:rsid w:val="008071F2"/>
    <w:rsid w:val="00815C5D"/>
    <w:rsid w:val="00820F50"/>
    <w:rsid w:val="00821659"/>
    <w:rsid w:val="00821676"/>
    <w:rsid w:val="0082210A"/>
    <w:rsid w:val="008231CD"/>
    <w:rsid w:val="008236A1"/>
    <w:rsid w:val="00826091"/>
    <w:rsid w:val="00835F8B"/>
    <w:rsid w:val="0083729C"/>
    <w:rsid w:val="00842A09"/>
    <w:rsid w:val="00844A81"/>
    <w:rsid w:val="00846EB2"/>
    <w:rsid w:val="00850DF8"/>
    <w:rsid w:val="00867314"/>
    <w:rsid w:val="00867DD9"/>
    <w:rsid w:val="00870EE6"/>
    <w:rsid w:val="00872212"/>
    <w:rsid w:val="00880CA9"/>
    <w:rsid w:val="008819FA"/>
    <w:rsid w:val="00883442"/>
    <w:rsid w:val="0088514B"/>
    <w:rsid w:val="0089049A"/>
    <w:rsid w:val="008957FC"/>
    <w:rsid w:val="00896B3A"/>
    <w:rsid w:val="008A2A4E"/>
    <w:rsid w:val="008A3787"/>
    <w:rsid w:val="008A6520"/>
    <w:rsid w:val="008A7712"/>
    <w:rsid w:val="008B0BDF"/>
    <w:rsid w:val="008B3143"/>
    <w:rsid w:val="008B444E"/>
    <w:rsid w:val="008B5DFF"/>
    <w:rsid w:val="008B61A5"/>
    <w:rsid w:val="008C090A"/>
    <w:rsid w:val="008C435F"/>
    <w:rsid w:val="008C55E0"/>
    <w:rsid w:val="008C78A9"/>
    <w:rsid w:val="008D0A84"/>
    <w:rsid w:val="008D57A6"/>
    <w:rsid w:val="008E7A3A"/>
    <w:rsid w:val="008F546B"/>
    <w:rsid w:val="009005E2"/>
    <w:rsid w:val="009065F0"/>
    <w:rsid w:val="00907090"/>
    <w:rsid w:val="00907FBD"/>
    <w:rsid w:val="0091276E"/>
    <w:rsid w:val="00914AF5"/>
    <w:rsid w:val="00921C56"/>
    <w:rsid w:val="00923FC6"/>
    <w:rsid w:val="009249FF"/>
    <w:rsid w:val="00925856"/>
    <w:rsid w:val="00930B96"/>
    <w:rsid w:val="009320E0"/>
    <w:rsid w:val="009333CA"/>
    <w:rsid w:val="00933D95"/>
    <w:rsid w:val="00934020"/>
    <w:rsid w:val="00937A01"/>
    <w:rsid w:val="00937AB7"/>
    <w:rsid w:val="00941929"/>
    <w:rsid w:val="00942850"/>
    <w:rsid w:val="00946997"/>
    <w:rsid w:val="00950490"/>
    <w:rsid w:val="009509CB"/>
    <w:rsid w:val="00952BCD"/>
    <w:rsid w:val="0096352F"/>
    <w:rsid w:val="009663B5"/>
    <w:rsid w:val="0097057D"/>
    <w:rsid w:val="00970C46"/>
    <w:rsid w:val="00974002"/>
    <w:rsid w:val="00977036"/>
    <w:rsid w:val="00980565"/>
    <w:rsid w:val="009833B3"/>
    <w:rsid w:val="00984BEE"/>
    <w:rsid w:val="009970E0"/>
    <w:rsid w:val="00997431"/>
    <w:rsid w:val="009A48DF"/>
    <w:rsid w:val="009A5C48"/>
    <w:rsid w:val="009A6C42"/>
    <w:rsid w:val="009B2372"/>
    <w:rsid w:val="009C0D35"/>
    <w:rsid w:val="009C3D6E"/>
    <w:rsid w:val="009C7381"/>
    <w:rsid w:val="009D0F4B"/>
    <w:rsid w:val="009D3F89"/>
    <w:rsid w:val="009D5F23"/>
    <w:rsid w:val="009D7340"/>
    <w:rsid w:val="009E2D30"/>
    <w:rsid w:val="009F3FC6"/>
    <w:rsid w:val="00A057B3"/>
    <w:rsid w:val="00A05BBB"/>
    <w:rsid w:val="00A06679"/>
    <w:rsid w:val="00A10DAE"/>
    <w:rsid w:val="00A136E3"/>
    <w:rsid w:val="00A20193"/>
    <w:rsid w:val="00A20C20"/>
    <w:rsid w:val="00A21127"/>
    <w:rsid w:val="00A21DA6"/>
    <w:rsid w:val="00A226D1"/>
    <w:rsid w:val="00A22A52"/>
    <w:rsid w:val="00A232EC"/>
    <w:rsid w:val="00A26370"/>
    <w:rsid w:val="00A27EB3"/>
    <w:rsid w:val="00A32CC8"/>
    <w:rsid w:val="00A4123C"/>
    <w:rsid w:val="00A41499"/>
    <w:rsid w:val="00A445F1"/>
    <w:rsid w:val="00A51886"/>
    <w:rsid w:val="00A53999"/>
    <w:rsid w:val="00A5421D"/>
    <w:rsid w:val="00A60C92"/>
    <w:rsid w:val="00A6554C"/>
    <w:rsid w:val="00A65F1B"/>
    <w:rsid w:val="00A73D1E"/>
    <w:rsid w:val="00A8409D"/>
    <w:rsid w:val="00A8419D"/>
    <w:rsid w:val="00A84620"/>
    <w:rsid w:val="00A8679B"/>
    <w:rsid w:val="00A8696C"/>
    <w:rsid w:val="00A90005"/>
    <w:rsid w:val="00A971C4"/>
    <w:rsid w:val="00AA0CE6"/>
    <w:rsid w:val="00AA7773"/>
    <w:rsid w:val="00AA77D8"/>
    <w:rsid w:val="00AB4743"/>
    <w:rsid w:val="00AB645E"/>
    <w:rsid w:val="00AB64F7"/>
    <w:rsid w:val="00AB7A9D"/>
    <w:rsid w:val="00AC1065"/>
    <w:rsid w:val="00AC7035"/>
    <w:rsid w:val="00AD2A06"/>
    <w:rsid w:val="00AD355A"/>
    <w:rsid w:val="00AD73DF"/>
    <w:rsid w:val="00AE4F05"/>
    <w:rsid w:val="00AE5DC3"/>
    <w:rsid w:val="00AF095A"/>
    <w:rsid w:val="00AF0C92"/>
    <w:rsid w:val="00AF2B20"/>
    <w:rsid w:val="00AF6832"/>
    <w:rsid w:val="00B00986"/>
    <w:rsid w:val="00B009B1"/>
    <w:rsid w:val="00B04B9A"/>
    <w:rsid w:val="00B053BF"/>
    <w:rsid w:val="00B10566"/>
    <w:rsid w:val="00B14CB0"/>
    <w:rsid w:val="00B14E45"/>
    <w:rsid w:val="00B1543F"/>
    <w:rsid w:val="00B254C5"/>
    <w:rsid w:val="00B26E28"/>
    <w:rsid w:val="00B34A9A"/>
    <w:rsid w:val="00B36B49"/>
    <w:rsid w:val="00B44BDB"/>
    <w:rsid w:val="00B4548A"/>
    <w:rsid w:val="00B4605B"/>
    <w:rsid w:val="00B54804"/>
    <w:rsid w:val="00B55302"/>
    <w:rsid w:val="00B5638D"/>
    <w:rsid w:val="00B604A4"/>
    <w:rsid w:val="00B60B48"/>
    <w:rsid w:val="00B617F8"/>
    <w:rsid w:val="00B6390C"/>
    <w:rsid w:val="00B67A1F"/>
    <w:rsid w:val="00B73FB5"/>
    <w:rsid w:val="00B811FA"/>
    <w:rsid w:val="00B84B2E"/>
    <w:rsid w:val="00B87E58"/>
    <w:rsid w:val="00B94DEF"/>
    <w:rsid w:val="00BA26B3"/>
    <w:rsid w:val="00BA3883"/>
    <w:rsid w:val="00BA732F"/>
    <w:rsid w:val="00BB36B6"/>
    <w:rsid w:val="00BB6521"/>
    <w:rsid w:val="00BC0148"/>
    <w:rsid w:val="00BC2EF0"/>
    <w:rsid w:val="00BD06B8"/>
    <w:rsid w:val="00BD3C37"/>
    <w:rsid w:val="00BD7D23"/>
    <w:rsid w:val="00BE041D"/>
    <w:rsid w:val="00BE07C3"/>
    <w:rsid w:val="00BE5B05"/>
    <w:rsid w:val="00BF4449"/>
    <w:rsid w:val="00BF58FF"/>
    <w:rsid w:val="00C00901"/>
    <w:rsid w:val="00C0173D"/>
    <w:rsid w:val="00C05D0F"/>
    <w:rsid w:val="00C1167F"/>
    <w:rsid w:val="00C11B28"/>
    <w:rsid w:val="00C12FC0"/>
    <w:rsid w:val="00C17297"/>
    <w:rsid w:val="00C21F99"/>
    <w:rsid w:val="00C260E0"/>
    <w:rsid w:val="00C31BC4"/>
    <w:rsid w:val="00C34E4A"/>
    <w:rsid w:val="00C37BE5"/>
    <w:rsid w:val="00C4362B"/>
    <w:rsid w:val="00C45730"/>
    <w:rsid w:val="00C506FB"/>
    <w:rsid w:val="00C51056"/>
    <w:rsid w:val="00C52810"/>
    <w:rsid w:val="00C578EF"/>
    <w:rsid w:val="00C6300A"/>
    <w:rsid w:val="00C63953"/>
    <w:rsid w:val="00C77489"/>
    <w:rsid w:val="00C82B83"/>
    <w:rsid w:val="00C830A7"/>
    <w:rsid w:val="00C857A1"/>
    <w:rsid w:val="00C8589E"/>
    <w:rsid w:val="00C86BBF"/>
    <w:rsid w:val="00C878B7"/>
    <w:rsid w:val="00C9069F"/>
    <w:rsid w:val="00C909C2"/>
    <w:rsid w:val="00CA52FC"/>
    <w:rsid w:val="00CA5DDD"/>
    <w:rsid w:val="00CA7426"/>
    <w:rsid w:val="00CB4743"/>
    <w:rsid w:val="00CB52F1"/>
    <w:rsid w:val="00CB540B"/>
    <w:rsid w:val="00CB5434"/>
    <w:rsid w:val="00CB5637"/>
    <w:rsid w:val="00CC1DBF"/>
    <w:rsid w:val="00CC5055"/>
    <w:rsid w:val="00CC754B"/>
    <w:rsid w:val="00CD303B"/>
    <w:rsid w:val="00CD6CAE"/>
    <w:rsid w:val="00CE20DB"/>
    <w:rsid w:val="00CE2CE3"/>
    <w:rsid w:val="00CE2EC2"/>
    <w:rsid w:val="00CE575B"/>
    <w:rsid w:val="00CE5F4B"/>
    <w:rsid w:val="00CE6A1F"/>
    <w:rsid w:val="00CF0357"/>
    <w:rsid w:val="00CF0511"/>
    <w:rsid w:val="00CF34F4"/>
    <w:rsid w:val="00CF740D"/>
    <w:rsid w:val="00D022D3"/>
    <w:rsid w:val="00D061A1"/>
    <w:rsid w:val="00D06EA3"/>
    <w:rsid w:val="00D06FA0"/>
    <w:rsid w:val="00D12FC0"/>
    <w:rsid w:val="00D14F2E"/>
    <w:rsid w:val="00D20DD6"/>
    <w:rsid w:val="00D21EFD"/>
    <w:rsid w:val="00D2268F"/>
    <w:rsid w:val="00D22DE8"/>
    <w:rsid w:val="00D2319E"/>
    <w:rsid w:val="00D235D8"/>
    <w:rsid w:val="00D26711"/>
    <w:rsid w:val="00D315AB"/>
    <w:rsid w:val="00D339BB"/>
    <w:rsid w:val="00D359D8"/>
    <w:rsid w:val="00D417BB"/>
    <w:rsid w:val="00D42380"/>
    <w:rsid w:val="00D45C66"/>
    <w:rsid w:val="00D5033D"/>
    <w:rsid w:val="00D51056"/>
    <w:rsid w:val="00D5168C"/>
    <w:rsid w:val="00D521CD"/>
    <w:rsid w:val="00D5247B"/>
    <w:rsid w:val="00D527B3"/>
    <w:rsid w:val="00D53901"/>
    <w:rsid w:val="00D56415"/>
    <w:rsid w:val="00D67E4B"/>
    <w:rsid w:val="00D7299A"/>
    <w:rsid w:val="00D7674E"/>
    <w:rsid w:val="00D777A7"/>
    <w:rsid w:val="00D77992"/>
    <w:rsid w:val="00D81C5E"/>
    <w:rsid w:val="00D8220A"/>
    <w:rsid w:val="00D83039"/>
    <w:rsid w:val="00D856E0"/>
    <w:rsid w:val="00D94793"/>
    <w:rsid w:val="00D9791B"/>
    <w:rsid w:val="00DA0F1B"/>
    <w:rsid w:val="00DA225A"/>
    <w:rsid w:val="00DA5EC3"/>
    <w:rsid w:val="00DB4DF1"/>
    <w:rsid w:val="00DB64B3"/>
    <w:rsid w:val="00DB742C"/>
    <w:rsid w:val="00DC6D1E"/>
    <w:rsid w:val="00DD5F85"/>
    <w:rsid w:val="00DD76AA"/>
    <w:rsid w:val="00DE1CFE"/>
    <w:rsid w:val="00DE56F2"/>
    <w:rsid w:val="00DE6295"/>
    <w:rsid w:val="00DE69EB"/>
    <w:rsid w:val="00DF02AB"/>
    <w:rsid w:val="00DF1076"/>
    <w:rsid w:val="00DF2148"/>
    <w:rsid w:val="00DF2298"/>
    <w:rsid w:val="00DF4A3D"/>
    <w:rsid w:val="00E01E59"/>
    <w:rsid w:val="00E04C5B"/>
    <w:rsid w:val="00E04F7A"/>
    <w:rsid w:val="00E103AD"/>
    <w:rsid w:val="00E11ED5"/>
    <w:rsid w:val="00E13380"/>
    <w:rsid w:val="00E17A95"/>
    <w:rsid w:val="00E200B4"/>
    <w:rsid w:val="00E20764"/>
    <w:rsid w:val="00E25E8C"/>
    <w:rsid w:val="00E25FEC"/>
    <w:rsid w:val="00E31664"/>
    <w:rsid w:val="00E35A07"/>
    <w:rsid w:val="00E40968"/>
    <w:rsid w:val="00E42CF0"/>
    <w:rsid w:val="00E43BCF"/>
    <w:rsid w:val="00E45A73"/>
    <w:rsid w:val="00E476D7"/>
    <w:rsid w:val="00E526C4"/>
    <w:rsid w:val="00E55BDB"/>
    <w:rsid w:val="00E60DED"/>
    <w:rsid w:val="00E64252"/>
    <w:rsid w:val="00E66118"/>
    <w:rsid w:val="00E6758F"/>
    <w:rsid w:val="00E77DF6"/>
    <w:rsid w:val="00E826E4"/>
    <w:rsid w:val="00E95131"/>
    <w:rsid w:val="00E95C5B"/>
    <w:rsid w:val="00EA0116"/>
    <w:rsid w:val="00EA39E1"/>
    <w:rsid w:val="00EA3AE2"/>
    <w:rsid w:val="00EA60B0"/>
    <w:rsid w:val="00EB11D6"/>
    <w:rsid w:val="00EC2E67"/>
    <w:rsid w:val="00EC5232"/>
    <w:rsid w:val="00EC6F8F"/>
    <w:rsid w:val="00ED0E57"/>
    <w:rsid w:val="00ED1D2E"/>
    <w:rsid w:val="00ED1EDF"/>
    <w:rsid w:val="00ED47B9"/>
    <w:rsid w:val="00ED6461"/>
    <w:rsid w:val="00EE1DAF"/>
    <w:rsid w:val="00EE5DFA"/>
    <w:rsid w:val="00EE7277"/>
    <w:rsid w:val="00EF632F"/>
    <w:rsid w:val="00EF76E8"/>
    <w:rsid w:val="00EF775E"/>
    <w:rsid w:val="00F00875"/>
    <w:rsid w:val="00F0384A"/>
    <w:rsid w:val="00F051AD"/>
    <w:rsid w:val="00F10431"/>
    <w:rsid w:val="00F14FFB"/>
    <w:rsid w:val="00F21A95"/>
    <w:rsid w:val="00F23E05"/>
    <w:rsid w:val="00F26EAE"/>
    <w:rsid w:val="00F304EB"/>
    <w:rsid w:val="00F31DC4"/>
    <w:rsid w:val="00F3523F"/>
    <w:rsid w:val="00F40810"/>
    <w:rsid w:val="00F41507"/>
    <w:rsid w:val="00F44563"/>
    <w:rsid w:val="00F45C97"/>
    <w:rsid w:val="00F463C4"/>
    <w:rsid w:val="00F472BD"/>
    <w:rsid w:val="00F536CF"/>
    <w:rsid w:val="00F57BFC"/>
    <w:rsid w:val="00F6051E"/>
    <w:rsid w:val="00F71313"/>
    <w:rsid w:val="00F7322A"/>
    <w:rsid w:val="00F77265"/>
    <w:rsid w:val="00F77526"/>
    <w:rsid w:val="00F822EA"/>
    <w:rsid w:val="00F83DAA"/>
    <w:rsid w:val="00F84554"/>
    <w:rsid w:val="00F87A78"/>
    <w:rsid w:val="00F93574"/>
    <w:rsid w:val="00F95A25"/>
    <w:rsid w:val="00FB0305"/>
    <w:rsid w:val="00FB0380"/>
    <w:rsid w:val="00FB4BD3"/>
    <w:rsid w:val="00FB4FA1"/>
    <w:rsid w:val="00FB50D8"/>
    <w:rsid w:val="00FB763A"/>
    <w:rsid w:val="00FC2994"/>
    <w:rsid w:val="00FC2EBF"/>
    <w:rsid w:val="00FD0FF9"/>
    <w:rsid w:val="00FD5B7A"/>
    <w:rsid w:val="00FD64C7"/>
    <w:rsid w:val="00FD6BFB"/>
    <w:rsid w:val="00FE531F"/>
    <w:rsid w:val="00FF087F"/>
    <w:rsid w:val="00FF2120"/>
    <w:rsid w:val="00FF2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70464EE"/>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9455A"/>
    <w:pPr>
      <w:tabs>
        <w:tab w:val="center" w:pos="4320"/>
        <w:tab w:val="right" w:pos="8640"/>
      </w:tabs>
    </w:pPr>
  </w:style>
  <w:style w:type="paragraph" w:styleId="Footer">
    <w:name w:val="footer"/>
    <w:basedOn w:val="Normal"/>
    <w:rsid w:val="0099455A"/>
    <w:pPr>
      <w:tabs>
        <w:tab w:val="center" w:pos="4320"/>
        <w:tab w:val="right" w:pos="8640"/>
      </w:tabs>
    </w:pPr>
  </w:style>
  <w:style w:type="paragraph" w:styleId="BalloonText">
    <w:name w:val="Balloon Text"/>
    <w:basedOn w:val="Normal"/>
    <w:semiHidden/>
    <w:rsid w:val="00553DFF"/>
    <w:rPr>
      <w:rFonts w:ascii="Tahoma" w:hAnsi="Tahoma" w:cs="Tahoma"/>
      <w:sz w:val="16"/>
      <w:szCs w:val="16"/>
    </w:rPr>
  </w:style>
  <w:style w:type="paragraph" w:styleId="NormalWeb">
    <w:name w:val="Normal (Web)"/>
    <w:basedOn w:val="Normal"/>
    <w:uiPriority w:val="99"/>
    <w:unhideWhenUsed/>
    <w:rsid w:val="006D0DB1"/>
    <w:pPr>
      <w:spacing w:before="100" w:beforeAutospacing="1" w:after="100" w:afterAutospacing="1"/>
    </w:pPr>
  </w:style>
  <w:style w:type="paragraph" w:customStyle="1" w:styleId="p1">
    <w:name w:val="p1"/>
    <w:basedOn w:val="Normal"/>
    <w:rsid w:val="006D0DB1"/>
    <w:pPr>
      <w:spacing w:before="100" w:beforeAutospacing="1" w:after="100" w:afterAutospacing="1"/>
    </w:pPr>
  </w:style>
  <w:style w:type="paragraph" w:styleId="ListParagraph">
    <w:name w:val="List Paragraph"/>
    <w:basedOn w:val="Normal"/>
    <w:uiPriority w:val="34"/>
    <w:qFormat/>
    <w:rsid w:val="006D0DB1"/>
    <w:pPr>
      <w:ind w:left="720"/>
      <w:contextualSpacing/>
    </w:pPr>
    <w:rPr>
      <w:rFonts w:asciiTheme="minorHAnsi" w:eastAsiaTheme="minorHAnsi" w:hAnsiTheme="minorHAnsi" w:cstheme="minorBidi"/>
    </w:rPr>
  </w:style>
  <w:style w:type="character" w:customStyle="1" w:styleId="bumpedfont15">
    <w:name w:val="bumpedfont15"/>
    <w:basedOn w:val="DefaultParagraphFont"/>
    <w:rsid w:val="006D0DB1"/>
  </w:style>
  <w:style w:type="paragraph" w:customStyle="1" w:styleId="Default">
    <w:name w:val="Default"/>
    <w:basedOn w:val="Normal"/>
    <w:rsid w:val="00A32CC8"/>
    <w:pPr>
      <w:autoSpaceDE w:val="0"/>
      <w:autoSpaceDN w:val="0"/>
    </w:pPr>
    <w:rPr>
      <w:rFonts w:ascii="Georgia" w:eastAsiaTheme="minorHAnsi" w:hAnsi="Georgia" w:cs="Calibri"/>
      <w:color w:val="000000"/>
    </w:rPr>
  </w:style>
  <w:style w:type="table" w:styleId="TableGrid">
    <w:name w:val="Table Grid"/>
    <w:basedOn w:val="TableNormal"/>
    <w:uiPriority w:val="59"/>
    <w:rsid w:val="00032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991"/>
    <w:rPr>
      <w:sz w:val="20"/>
      <w:szCs w:val="20"/>
    </w:rPr>
  </w:style>
  <w:style w:type="character" w:customStyle="1" w:styleId="FootnoteTextChar">
    <w:name w:val="Footnote Text Char"/>
    <w:basedOn w:val="DefaultParagraphFont"/>
    <w:link w:val="FootnoteText"/>
    <w:uiPriority w:val="99"/>
    <w:rsid w:val="002D5991"/>
  </w:style>
  <w:style w:type="character" w:styleId="FootnoteReference">
    <w:name w:val="footnote reference"/>
    <w:basedOn w:val="DefaultParagraphFont"/>
    <w:uiPriority w:val="99"/>
    <w:unhideWhenUsed/>
    <w:rsid w:val="002D5991"/>
    <w:rPr>
      <w:vertAlign w:val="superscript"/>
    </w:rPr>
  </w:style>
  <w:style w:type="character" w:styleId="Hyperlink">
    <w:name w:val="Hyperlink"/>
    <w:basedOn w:val="DefaultParagraphFont"/>
    <w:uiPriority w:val="99"/>
    <w:unhideWhenUsed/>
    <w:rsid w:val="002D5991"/>
    <w:rPr>
      <w:color w:val="0563C1" w:themeColor="hyperlink"/>
      <w:u w:val="single"/>
    </w:rPr>
  </w:style>
  <w:style w:type="character" w:styleId="UnresolvedMention">
    <w:name w:val="Unresolved Mention"/>
    <w:basedOn w:val="DefaultParagraphFont"/>
    <w:uiPriority w:val="99"/>
    <w:rsid w:val="002D5991"/>
    <w:rPr>
      <w:color w:val="605E5C"/>
      <w:shd w:val="clear" w:color="auto" w:fill="E1DFDD"/>
    </w:rPr>
  </w:style>
  <w:style w:type="character" w:styleId="CommentReference">
    <w:name w:val="annotation reference"/>
    <w:basedOn w:val="DefaultParagraphFont"/>
    <w:uiPriority w:val="99"/>
    <w:semiHidden/>
    <w:unhideWhenUsed/>
    <w:rsid w:val="00EC6F8F"/>
    <w:rPr>
      <w:sz w:val="16"/>
      <w:szCs w:val="16"/>
    </w:rPr>
  </w:style>
  <w:style w:type="paragraph" w:styleId="CommentText">
    <w:name w:val="annotation text"/>
    <w:basedOn w:val="Normal"/>
    <w:link w:val="CommentTextChar"/>
    <w:uiPriority w:val="99"/>
    <w:semiHidden/>
    <w:unhideWhenUsed/>
    <w:rsid w:val="00EC6F8F"/>
    <w:rPr>
      <w:sz w:val="20"/>
      <w:szCs w:val="20"/>
    </w:rPr>
  </w:style>
  <w:style w:type="character" w:customStyle="1" w:styleId="CommentTextChar">
    <w:name w:val="Comment Text Char"/>
    <w:basedOn w:val="DefaultParagraphFont"/>
    <w:link w:val="CommentText"/>
    <w:uiPriority w:val="99"/>
    <w:semiHidden/>
    <w:rsid w:val="00EC6F8F"/>
  </w:style>
  <w:style w:type="paragraph" w:styleId="CommentSubject">
    <w:name w:val="annotation subject"/>
    <w:basedOn w:val="CommentText"/>
    <w:next w:val="CommentText"/>
    <w:link w:val="CommentSubjectChar"/>
    <w:uiPriority w:val="99"/>
    <w:semiHidden/>
    <w:unhideWhenUsed/>
    <w:rsid w:val="00EC6F8F"/>
    <w:rPr>
      <w:b/>
      <w:bCs/>
    </w:rPr>
  </w:style>
  <w:style w:type="character" w:customStyle="1" w:styleId="CommentSubjectChar">
    <w:name w:val="Comment Subject Char"/>
    <w:basedOn w:val="CommentTextChar"/>
    <w:link w:val="CommentSubject"/>
    <w:uiPriority w:val="99"/>
    <w:semiHidden/>
    <w:rsid w:val="00EC6F8F"/>
    <w:rPr>
      <w:b/>
      <w:bCs/>
    </w:rPr>
  </w:style>
  <w:style w:type="character" w:styleId="Emphasis">
    <w:name w:val="Emphasis"/>
    <w:basedOn w:val="DefaultParagraphFont"/>
    <w:uiPriority w:val="20"/>
    <w:qFormat/>
    <w:rsid w:val="004315DD"/>
    <w:rPr>
      <w:i/>
      <w:iCs/>
    </w:rPr>
  </w:style>
  <w:style w:type="character" w:styleId="Strong">
    <w:name w:val="Strong"/>
    <w:basedOn w:val="DefaultParagraphFont"/>
    <w:uiPriority w:val="22"/>
    <w:qFormat/>
    <w:rsid w:val="00B26E28"/>
    <w:rPr>
      <w:b/>
      <w:bCs/>
    </w:rPr>
  </w:style>
  <w:style w:type="character" w:customStyle="1" w:styleId="HeaderChar">
    <w:name w:val="Header Char"/>
    <w:basedOn w:val="DefaultParagraphFont"/>
    <w:link w:val="Header"/>
    <w:uiPriority w:val="99"/>
    <w:rsid w:val="00537B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14109">
      <w:bodyDiv w:val="1"/>
      <w:marLeft w:val="0"/>
      <w:marRight w:val="0"/>
      <w:marTop w:val="0"/>
      <w:marBottom w:val="0"/>
      <w:divBdr>
        <w:top w:val="none" w:sz="0" w:space="0" w:color="auto"/>
        <w:left w:val="none" w:sz="0" w:space="0" w:color="auto"/>
        <w:bottom w:val="none" w:sz="0" w:space="0" w:color="auto"/>
        <w:right w:val="none" w:sz="0" w:space="0" w:color="auto"/>
      </w:divBdr>
    </w:div>
    <w:div w:id="619531670">
      <w:bodyDiv w:val="1"/>
      <w:marLeft w:val="0"/>
      <w:marRight w:val="0"/>
      <w:marTop w:val="0"/>
      <w:marBottom w:val="0"/>
      <w:divBdr>
        <w:top w:val="none" w:sz="0" w:space="0" w:color="auto"/>
        <w:left w:val="none" w:sz="0" w:space="0" w:color="auto"/>
        <w:bottom w:val="none" w:sz="0" w:space="0" w:color="auto"/>
        <w:right w:val="none" w:sz="0" w:space="0" w:color="auto"/>
      </w:divBdr>
    </w:div>
    <w:div w:id="1283339863">
      <w:bodyDiv w:val="1"/>
      <w:marLeft w:val="0"/>
      <w:marRight w:val="0"/>
      <w:marTop w:val="0"/>
      <w:marBottom w:val="0"/>
      <w:divBdr>
        <w:top w:val="none" w:sz="0" w:space="0" w:color="auto"/>
        <w:left w:val="none" w:sz="0" w:space="0" w:color="auto"/>
        <w:bottom w:val="none" w:sz="0" w:space="0" w:color="auto"/>
        <w:right w:val="none" w:sz="0" w:space="0" w:color="auto"/>
      </w:divBdr>
    </w:div>
    <w:div w:id="1495335028">
      <w:bodyDiv w:val="1"/>
      <w:marLeft w:val="0"/>
      <w:marRight w:val="0"/>
      <w:marTop w:val="0"/>
      <w:marBottom w:val="0"/>
      <w:divBdr>
        <w:top w:val="none" w:sz="0" w:space="0" w:color="auto"/>
        <w:left w:val="none" w:sz="0" w:space="0" w:color="auto"/>
        <w:bottom w:val="none" w:sz="0" w:space="0" w:color="auto"/>
        <w:right w:val="none" w:sz="0" w:space="0" w:color="auto"/>
      </w:divBdr>
    </w:div>
    <w:div w:id="1689988609">
      <w:bodyDiv w:val="1"/>
      <w:marLeft w:val="0"/>
      <w:marRight w:val="0"/>
      <w:marTop w:val="0"/>
      <w:marBottom w:val="0"/>
      <w:divBdr>
        <w:top w:val="none" w:sz="0" w:space="0" w:color="auto"/>
        <w:left w:val="none" w:sz="0" w:space="0" w:color="auto"/>
        <w:bottom w:val="none" w:sz="0" w:space="0" w:color="auto"/>
        <w:right w:val="none" w:sz="0" w:space="0" w:color="auto"/>
      </w:divBdr>
      <w:divsChild>
        <w:div w:id="528181494">
          <w:marLeft w:val="0"/>
          <w:marRight w:val="0"/>
          <w:marTop w:val="0"/>
          <w:marBottom w:val="0"/>
          <w:divBdr>
            <w:top w:val="none" w:sz="0" w:space="0" w:color="auto"/>
            <w:left w:val="none" w:sz="0" w:space="0" w:color="auto"/>
            <w:bottom w:val="none" w:sz="0" w:space="0" w:color="auto"/>
            <w:right w:val="none" w:sz="0" w:space="0" w:color="auto"/>
          </w:divBdr>
        </w:div>
        <w:div w:id="1074620696">
          <w:marLeft w:val="0"/>
          <w:marRight w:val="0"/>
          <w:marTop w:val="0"/>
          <w:marBottom w:val="0"/>
          <w:divBdr>
            <w:top w:val="none" w:sz="0" w:space="0" w:color="auto"/>
            <w:left w:val="none" w:sz="0" w:space="0" w:color="auto"/>
            <w:bottom w:val="none" w:sz="0" w:space="0" w:color="auto"/>
            <w:right w:val="none" w:sz="0" w:space="0" w:color="auto"/>
          </w:divBdr>
        </w:div>
        <w:div w:id="1410271298">
          <w:marLeft w:val="0"/>
          <w:marRight w:val="0"/>
          <w:marTop w:val="0"/>
          <w:marBottom w:val="0"/>
          <w:divBdr>
            <w:top w:val="none" w:sz="0" w:space="0" w:color="auto"/>
            <w:left w:val="none" w:sz="0" w:space="0" w:color="auto"/>
            <w:bottom w:val="none" w:sz="0" w:space="0" w:color="auto"/>
            <w:right w:val="none" w:sz="0" w:space="0" w:color="auto"/>
          </w:divBdr>
        </w:div>
        <w:div w:id="1268008072">
          <w:marLeft w:val="0"/>
          <w:marRight w:val="0"/>
          <w:marTop w:val="0"/>
          <w:marBottom w:val="0"/>
          <w:divBdr>
            <w:top w:val="none" w:sz="0" w:space="0" w:color="auto"/>
            <w:left w:val="none" w:sz="0" w:space="0" w:color="auto"/>
            <w:bottom w:val="none" w:sz="0" w:space="0" w:color="auto"/>
            <w:right w:val="none" w:sz="0" w:space="0" w:color="auto"/>
          </w:divBdr>
        </w:div>
        <w:div w:id="941910833">
          <w:marLeft w:val="0"/>
          <w:marRight w:val="0"/>
          <w:marTop w:val="0"/>
          <w:marBottom w:val="0"/>
          <w:divBdr>
            <w:top w:val="none" w:sz="0" w:space="0" w:color="auto"/>
            <w:left w:val="none" w:sz="0" w:space="0" w:color="auto"/>
            <w:bottom w:val="none" w:sz="0" w:space="0" w:color="auto"/>
            <w:right w:val="none" w:sz="0" w:space="0" w:color="auto"/>
          </w:divBdr>
        </w:div>
        <w:div w:id="1516310455">
          <w:marLeft w:val="0"/>
          <w:marRight w:val="0"/>
          <w:marTop w:val="0"/>
          <w:marBottom w:val="0"/>
          <w:divBdr>
            <w:top w:val="none" w:sz="0" w:space="0" w:color="auto"/>
            <w:left w:val="none" w:sz="0" w:space="0" w:color="auto"/>
            <w:bottom w:val="none" w:sz="0" w:space="0" w:color="auto"/>
            <w:right w:val="none" w:sz="0" w:space="0" w:color="auto"/>
          </w:divBdr>
        </w:div>
      </w:divsChild>
    </w:div>
    <w:div w:id="1791975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null)"/></Relationships>
</file>

<file path=word/_rels/header3.xml.rels><?xml version="1.0" encoding="UTF-8" standalone="yes"?>
<Relationships xmlns="http://schemas.openxmlformats.org/package/2006/relationships"><Relationship Id="rId1" Type="http://schemas.openxmlformats.org/officeDocument/2006/relationships/image" Target="media/image1.(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A2B4B78C17A347BFEC66B273FD7AE6" ma:contentTypeVersion="6" ma:contentTypeDescription="Create a new document." ma:contentTypeScope="" ma:versionID="77ffcfe1d0e3ee37e93952e847359656">
  <xsd:schema xmlns:xsd="http://www.w3.org/2001/XMLSchema" xmlns:xs="http://www.w3.org/2001/XMLSchema" xmlns:p="http://schemas.microsoft.com/office/2006/metadata/properties" xmlns:ns2="9a9b08c6-6a1a-4248-a5fe-e7e7aed633cd" xmlns:ns3="de7c122f-596a-45c2-9f1b-1976d1a93ec4" targetNamespace="http://schemas.microsoft.com/office/2006/metadata/properties" ma:root="true" ma:fieldsID="390c236224244c8700f2ab856fd343b0" ns2:_="" ns3:_="">
    <xsd:import namespace="9a9b08c6-6a1a-4248-a5fe-e7e7aed633cd"/>
    <xsd:import namespace="de7c122f-596a-45c2-9f1b-1976d1a93ec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b08c6-6a1a-4248-a5fe-e7e7aed633c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7c122f-596a-45c2-9f1b-1976d1a93ec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a9b08c6-6a1a-4248-a5fe-e7e7aed633cd">
      <UserInfo>
        <DisplayName>Intern1</DisplayName>
        <AccountId>21</AccountId>
        <AccountType/>
      </UserInfo>
      <UserInfo>
        <DisplayName>Intern2</DisplayName>
        <AccountId>64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EA34C4D-A436-4EC2-872A-A6820F2783C8}">
  <ds:schemaRefs>
    <ds:schemaRef ds:uri="http://schemas.microsoft.com/sharepoint/v3/contenttype/forms"/>
  </ds:schemaRefs>
</ds:datastoreItem>
</file>

<file path=customXml/itemProps2.xml><?xml version="1.0" encoding="utf-8"?>
<ds:datastoreItem xmlns:ds="http://schemas.openxmlformats.org/officeDocument/2006/customXml" ds:itemID="{522A9815-ED16-434F-BE85-D22BDF556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b08c6-6a1a-4248-a5fe-e7e7aed633cd"/>
    <ds:schemaRef ds:uri="de7c122f-596a-45c2-9f1b-1976d1a93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AAC21C-9D78-443C-84FD-2B7BD4CC2C0C}">
  <ds:schemaRefs>
    <ds:schemaRef ds:uri="http://purl.org/dc/dcmitype/"/>
    <ds:schemaRef ds:uri="de7c122f-596a-45c2-9f1b-1976d1a93ec4"/>
    <ds:schemaRef ds:uri="http://purl.org/dc/elements/1.1/"/>
    <ds:schemaRef ds:uri="http://schemas.openxmlformats.org/package/2006/metadata/core-properties"/>
    <ds:schemaRef ds:uri="http://schemas.microsoft.com/office/2006/documentManagement/types"/>
    <ds:schemaRef ds:uri="http://purl.org/dc/terms/"/>
    <ds:schemaRef ds:uri="http://www.w3.org/XML/1998/namespace"/>
    <ds:schemaRef ds:uri="http://schemas.microsoft.com/office/infopath/2007/PartnerControls"/>
    <ds:schemaRef ds:uri="9a9b08c6-6a1a-4248-a5fe-e7e7aed633cd"/>
    <ds:schemaRef ds:uri="http://schemas.microsoft.com/office/2006/metadata/properties"/>
  </ds:schemaRefs>
</ds:datastoreItem>
</file>

<file path=customXml/itemProps4.xml><?xml version="1.0" encoding="utf-8"?>
<ds:datastoreItem xmlns:ds="http://schemas.openxmlformats.org/officeDocument/2006/customXml" ds:itemID="{CD8CF1C7-0AFD-41F2-8BF4-152F038AB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1550</Words>
  <Characters>8128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National Community Pharmacists Association</Company>
  <LinksUpToDate>false</LinksUpToDate>
  <CharactersWithSpaces>9659</CharactersWithSpaces>
  <SharedDoc>false</SharedDoc>
  <HLinks>
    <vt:vector size="12" baseType="variant">
      <vt:variant>
        <vt:i4>131102</vt:i4>
      </vt:variant>
      <vt:variant>
        <vt:i4>2064</vt:i4>
      </vt:variant>
      <vt:variant>
        <vt:i4>1025</vt:i4>
      </vt:variant>
      <vt:variant>
        <vt:i4>1</vt:i4>
      </vt:variant>
      <vt:variant>
        <vt:lpwstr>ncpa</vt:lpwstr>
      </vt:variant>
      <vt:variant>
        <vt:lpwstr/>
      </vt:variant>
      <vt:variant>
        <vt:i4>2949180</vt:i4>
      </vt:variant>
      <vt:variant>
        <vt:i4>2067</vt:i4>
      </vt:variant>
      <vt:variant>
        <vt:i4>1026</vt:i4>
      </vt:variant>
      <vt:variant>
        <vt:i4>1</vt:i4>
      </vt:variant>
      <vt:variant>
        <vt:lpwstr>letterhead-bottom copy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Care</dc:creator>
  <cp:keywords/>
  <dc:description/>
  <cp:lastModifiedBy>Kala Shankle</cp:lastModifiedBy>
  <cp:revision>23</cp:revision>
  <cp:lastPrinted>2019-02-07T17:23:00Z</cp:lastPrinted>
  <dcterms:created xsi:type="dcterms:W3CDTF">2019-02-08T18:27:00Z</dcterms:created>
  <dcterms:modified xsi:type="dcterms:W3CDTF">2019-02-08T21:13:00Z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0x01010040A2B4B78C17A347BFEC66B273FD7AE6</vt:lpwstr>
  </property>
</Properties>
</file>