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9013" w14:textId="26A1E434" w:rsidR="008D3252" w:rsidRDefault="008D3252"/>
    <w:p w14:paraId="2BBC66AC" w14:textId="66E1060F" w:rsidR="00621B69" w:rsidRDefault="00621B69"/>
    <w:p w14:paraId="61B255BF" w14:textId="77777777" w:rsidR="00B4066D" w:rsidRDefault="00B4066D"/>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46"/>
        <w:gridCol w:w="1824"/>
        <w:gridCol w:w="1083"/>
        <w:gridCol w:w="177"/>
        <w:gridCol w:w="2250"/>
        <w:gridCol w:w="1980"/>
      </w:tblGrid>
      <w:tr w:rsidR="00BF6080" w:rsidRPr="00FE08D4" w14:paraId="5E561D9C" w14:textId="77777777" w:rsidTr="00BF6080">
        <w:trPr>
          <w:cantSplit/>
          <w:trHeight w:val="216"/>
        </w:trPr>
        <w:tc>
          <w:tcPr>
            <w:tcW w:w="3414" w:type="dxa"/>
            <w:gridSpan w:val="2"/>
            <w:vMerge w:val="restart"/>
            <w:tcBorders>
              <w:top w:val="nil"/>
              <w:left w:val="nil"/>
              <w:bottom w:val="nil"/>
              <w:right w:val="nil"/>
            </w:tcBorders>
            <w:vAlign w:val="center"/>
          </w:tcPr>
          <w:p w14:paraId="466DF82A" w14:textId="5A876277" w:rsidR="00BF6080" w:rsidRDefault="00BF6080" w:rsidP="00F171DC">
            <w:pPr>
              <w:rPr>
                <w:rFonts w:ascii="Arial" w:hAnsi="Arial"/>
                <w:b/>
                <w:szCs w:val="24"/>
              </w:rPr>
            </w:pPr>
            <w:r>
              <w:rPr>
                <w:rFonts w:ascii="Arial" w:hAnsi="Arial"/>
                <w:b/>
                <w:szCs w:val="24"/>
              </w:rPr>
              <w:t>202</w:t>
            </w:r>
            <w:r w:rsidR="0028736F">
              <w:rPr>
                <w:rFonts w:ascii="Arial" w:hAnsi="Arial"/>
                <w:b/>
                <w:szCs w:val="24"/>
              </w:rPr>
              <w:t>4</w:t>
            </w:r>
            <w:r>
              <w:rPr>
                <w:rFonts w:ascii="Arial" w:hAnsi="Arial"/>
                <w:b/>
                <w:szCs w:val="24"/>
              </w:rPr>
              <w:t>-202</w:t>
            </w:r>
            <w:r w:rsidR="0028736F">
              <w:rPr>
                <w:rFonts w:ascii="Arial" w:hAnsi="Arial"/>
                <w:b/>
                <w:szCs w:val="24"/>
              </w:rPr>
              <w:t>5</w:t>
            </w:r>
          </w:p>
          <w:p w14:paraId="03D63EE6" w14:textId="77777777" w:rsidR="00BF6080" w:rsidRPr="009F08F4" w:rsidRDefault="00BF6080" w:rsidP="00F171DC">
            <w:pPr>
              <w:rPr>
                <w:rFonts w:ascii="Arial" w:hAnsi="Arial"/>
                <w:b/>
                <w:sz w:val="32"/>
                <w:szCs w:val="32"/>
              </w:rPr>
            </w:pPr>
            <w:r>
              <w:rPr>
                <w:rFonts w:ascii="Arial" w:hAnsi="Arial"/>
                <w:b/>
                <w:szCs w:val="24"/>
              </w:rPr>
              <w:t>APCI</w:t>
            </w:r>
            <w:r w:rsidRPr="009F08F4">
              <w:rPr>
                <w:rFonts w:ascii="Arial" w:hAnsi="Arial"/>
                <w:b/>
                <w:szCs w:val="24"/>
              </w:rPr>
              <w:t xml:space="preserve"> Influenza Vaccine</w:t>
            </w:r>
            <w:r>
              <w:rPr>
                <w:rFonts w:ascii="Arial" w:hAnsi="Arial"/>
                <w:b/>
                <w:sz w:val="32"/>
                <w:szCs w:val="32"/>
              </w:rPr>
              <w:t xml:space="preserve"> ORDER FORM</w:t>
            </w:r>
          </w:p>
        </w:tc>
        <w:tc>
          <w:tcPr>
            <w:tcW w:w="2907" w:type="dxa"/>
            <w:gridSpan w:val="2"/>
            <w:vMerge w:val="restart"/>
            <w:tcBorders>
              <w:top w:val="nil"/>
              <w:left w:val="nil"/>
              <w:right w:val="nil"/>
            </w:tcBorders>
            <w:vAlign w:val="bottom"/>
          </w:tcPr>
          <w:p w14:paraId="4D37B6A6" w14:textId="77777777" w:rsidR="00BF6080" w:rsidRPr="00FE08D4" w:rsidRDefault="00BF6080" w:rsidP="00F171DC">
            <w:pPr>
              <w:pStyle w:val="Header"/>
              <w:tabs>
                <w:tab w:val="clear" w:pos="4320"/>
                <w:tab w:val="clear" w:pos="8640"/>
              </w:tabs>
              <w:rPr>
                <w:rFonts w:ascii="Arial" w:hAnsi="Arial"/>
                <w:noProof/>
                <w:sz w:val="24"/>
              </w:rPr>
            </w:pPr>
            <w:r w:rsidRPr="00CC06BB">
              <w:rPr>
                <w:noProof/>
              </w:rPr>
              <w:drawing>
                <wp:anchor distT="0" distB="0" distL="114300" distR="114300" simplePos="0" relativeHeight="251659264" behindDoc="1" locked="0" layoutInCell="1" allowOverlap="1" wp14:anchorId="37CB0911" wp14:editId="0327A09B">
                  <wp:simplePos x="0" y="0"/>
                  <wp:positionH relativeFrom="column">
                    <wp:posOffset>40005</wp:posOffset>
                  </wp:positionH>
                  <wp:positionV relativeFrom="paragraph">
                    <wp:posOffset>-4445</wp:posOffset>
                  </wp:positionV>
                  <wp:extent cx="1628775" cy="563880"/>
                  <wp:effectExtent l="0" t="0" r="0" b="0"/>
                  <wp:wrapNone/>
                  <wp:docPr id="7" name="Picture 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563880"/>
                          </a:xfrm>
                          <a:prstGeom prst="rect">
                            <a:avLst/>
                          </a:prstGeom>
                          <a:noFill/>
                        </pic:spPr>
                      </pic:pic>
                    </a:graphicData>
                  </a:graphic>
                  <wp14:sizeRelH relativeFrom="page">
                    <wp14:pctWidth>0</wp14:pctWidth>
                  </wp14:sizeRelH>
                  <wp14:sizeRelV relativeFrom="page">
                    <wp14:pctHeight>0</wp14:pctHeight>
                  </wp14:sizeRelV>
                </wp:anchor>
              </w:drawing>
            </w:r>
          </w:p>
          <w:p w14:paraId="6D66E7E0" w14:textId="77777777" w:rsidR="00BF6080" w:rsidRDefault="00BF6080" w:rsidP="00F171DC">
            <w:pPr>
              <w:rPr>
                <w:rFonts w:ascii="Arial" w:hAnsi="Arial"/>
              </w:rPr>
            </w:pPr>
          </w:p>
          <w:p w14:paraId="1FDA79F5" w14:textId="77777777" w:rsidR="00BF6080" w:rsidRPr="00F60E4C" w:rsidRDefault="00BF6080" w:rsidP="00F171DC">
            <w:pPr>
              <w:rPr>
                <w:rFonts w:ascii="Arial" w:hAnsi="Arial"/>
                <w:sz w:val="20"/>
              </w:rPr>
            </w:pPr>
          </w:p>
          <w:p w14:paraId="1B856FF7" w14:textId="77777777" w:rsidR="00BF6080" w:rsidRPr="009F08F4" w:rsidRDefault="00BF6080" w:rsidP="00F171DC">
            <w:pPr>
              <w:jc w:val="center"/>
              <w:rPr>
                <w:rFonts w:ascii="Arial" w:hAnsi="Arial"/>
                <w:b/>
                <w:sz w:val="15"/>
                <w:szCs w:val="15"/>
              </w:rPr>
            </w:pPr>
            <w:r>
              <w:rPr>
                <w:rFonts w:ascii="Arial" w:hAnsi="Arial"/>
                <w:b/>
                <w:sz w:val="18"/>
                <w:szCs w:val="18"/>
              </w:rPr>
              <w:t xml:space="preserve">                    </w:t>
            </w:r>
            <w:r w:rsidRPr="009F08F4">
              <w:rPr>
                <w:rFonts w:ascii="Arial" w:hAnsi="Arial"/>
                <w:b/>
                <w:sz w:val="15"/>
                <w:szCs w:val="15"/>
              </w:rPr>
              <w:t>MyFluVaccine.com</w:t>
            </w:r>
          </w:p>
        </w:tc>
        <w:tc>
          <w:tcPr>
            <w:tcW w:w="2427" w:type="dxa"/>
            <w:gridSpan w:val="2"/>
            <w:vMerge w:val="restart"/>
            <w:tcBorders>
              <w:top w:val="nil"/>
              <w:left w:val="nil"/>
              <w:right w:val="nil"/>
            </w:tcBorders>
            <w:vAlign w:val="center"/>
          </w:tcPr>
          <w:p w14:paraId="692526E7" w14:textId="77777777" w:rsidR="00BF6080" w:rsidRPr="00FE08D4" w:rsidRDefault="00BF6080" w:rsidP="00F171DC">
            <w:pPr>
              <w:pStyle w:val="Header"/>
              <w:tabs>
                <w:tab w:val="clear" w:pos="4320"/>
                <w:tab w:val="clear" w:pos="8640"/>
              </w:tabs>
              <w:spacing w:line="400" w:lineRule="exact"/>
              <w:jc w:val="center"/>
              <w:rPr>
                <w:rFonts w:ascii="Arial" w:hAnsi="Arial"/>
                <w:sz w:val="40"/>
                <w:szCs w:val="40"/>
              </w:rPr>
            </w:pPr>
            <w:r>
              <w:rPr>
                <w:rFonts w:ascii="Arial" w:hAnsi="Arial"/>
                <w:noProof/>
                <w:sz w:val="40"/>
                <w:szCs w:val="40"/>
              </w:rPr>
              <w:drawing>
                <wp:anchor distT="0" distB="0" distL="114300" distR="114300" simplePos="0" relativeHeight="251660288" behindDoc="0" locked="0" layoutInCell="1" allowOverlap="1" wp14:anchorId="2248FC1A" wp14:editId="64FC4836">
                  <wp:simplePos x="0" y="0"/>
                  <wp:positionH relativeFrom="column">
                    <wp:posOffset>252730</wp:posOffset>
                  </wp:positionH>
                  <wp:positionV relativeFrom="paragraph">
                    <wp:posOffset>40005</wp:posOffset>
                  </wp:positionV>
                  <wp:extent cx="894080" cy="525145"/>
                  <wp:effectExtent l="0" t="0" r="0" b="0"/>
                  <wp:wrapNone/>
                  <wp:docPr id="6" name="Picture 6"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080" cy="525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0" w:type="dxa"/>
            <w:shd w:val="pct5" w:color="000000" w:fill="FFFFFF"/>
            <w:vAlign w:val="center"/>
          </w:tcPr>
          <w:p w14:paraId="51525365" w14:textId="77777777" w:rsidR="00BF6080" w:rsidRPr="00FE08D4" w:rsidRDefault="00BF6080" w:rsidP="00F171DC">
            <w:pPr>
              <w:jc w:val="center"/>
              <w:rPr>
                <w:rFonts w:ascii="Arial" w:hAnsi="Arial"/>
                <w:b/>
                <w:sz w:val="16"/>
              </w:rPr>
            </w:pPr>
            <w:r w:rsidRPr="00FE08D4">
              <w:rPr>
                <w:rFonts w:ascii="Arial" w:hAnsi="Arial"/>
                <w:b/>
                <w:sz w:val="16"/>
              </w:rPr>
              <w:t>Date</w:t>
            </w:r>
          </w:p>
        </w:tc>
      </w:tr>
      <w:tr w:rsidR="00BF6080" w:rsidRPr="00FE08D4" w14:paraId="4C14144D" w14:textId="77777777" w:rsidTr="00BF6080">
        <w:trPr>
          <w:cantSplit/>
          <w:trHeight w:hRule="exact" w:val="251"/>
        </w:trPr>
        <w:tc>
          <w:tcPr>
            <w:tcW w:w="3414" w:type="dxa"/>
            <w:gridSpan w:val="2"/>
            <w:vMerge/>
            <w:tcBorders>
              <w:top w:val="nil"/>
              <w:left w:val="nil"/>
              <w:bottom w:val="nil"/>
              <w:right w:val="nil"/>
            </w:tcBorders>
          </w:tcPr>
          <w:p w14:paraId="28BAD44C" w14:textId="77777777" w:rsidR="00BF6080" w:rsidRPr="00FE08D4" w:rsidRDefault="00BF6080" w:rsidP="00F171DC">
            <w:pPr>
              <w:rPr>
                <w:rFonts w:ascii="Arial" w:hAnsi="Arial"/>
              </w:rPr>
            </w:pPr>
          </w:p>
        </w:tc>
        <w:tc>
          <w:tcPr>
            <w:tcW w:w="2907" w:type="dxa"/>
            <w:gridSpan w:val="2"/>
            <w:vMerge/>
            <w:tcBorders>
              <w:left w:val="nil"/>
              <w:right w:val="nil"/>
            </w:tcBorders>
            <w:vAlign w:val="center"/>
          </w:tcPr>
          <w:p w14:paraId="226F2D4B" w14:textId="77777777" w:rsidR="00BF6080" w:rsidRPr="00FE08D4" w:rsidRDefault="00BF6080" w:rsidP="00F171DC">
            <w:pPr>
              <w:rPr>
                <w:rFonts w:ascii="Arial" w:hAnsi="Arial"/>
              </w:rPr>
            </w:pPr>
          </w:p>
        </w:tc>
        <w:tc>
          <w:tcPr>
            <w:tcW w:w="2427" w:type="dxa"/>
            <w:gridSpan w:val="2"/>
            <w:vMerge/>
            <w:tcBorders>
              <w:left w:val="nil"/>
              <w:right w:val="nil"/>
            </w:tcBorders>
            <w:vAlign w:val="center"/>
          </w:tcPr>
          <w:p w14:paraId="1E296D3D" w14:textId="77777777" w:rsidR="00BF6080" w:rsidRPr="00FE08D4" w:rsidRDefault="00BF6080" w:rsidP="00F171DC">
            <w:pPr>
              <w:rPr>
                <w:rFonts w:ascii="Arial" w:hAnsi="Arial"/>
              </w:rPr>
            </w:pPr>
          </w:p>
        </w:tc>
        <w:tc>
          <w:tcPr>
            <w:tcW w:w="1980" w:type="dxa"/>
            <w:vAlign w:val="center"/>
          </w:tcPr>
          <w:p w14:paraId="36509294" w14:textId="77777777" w:rsidR="00BF6080" w:rsidRPr="00FE08D4" w:rsidRDefault="00BF6080" w:rsidP="00F171DC">
            <w:pPr>
              <w:jc w:val="center"/>
              <w:rPr>
                <w:rFonts w:ascii="Arial" w:hAnsi="Arial"/>
                <w:b/>
                <w:sz w:val="20"/>
              </w:rPr>
            </w:pP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00000000">
              <w:rPr>
                <w:rFonts w:ascii="Arial" w:hAnsi="Arial"/>
                <w:b/>
                <w:sz w:val="20"/>
              </w:rPr>
            </w:r>
            <w:r w:rsidR="00000000">
              <w:rPr>
                <w:rFonts w:ascii="Arial" w:hAnsi="Arial"/>
                <w:b/>
                <w:sz w:val="20"/>
              </w:rPr>
              <w:fldChar w:fldCharType="separate"/>
            </w:r>
            <w:r w:rsidRPr="00FE08D4">
              <w:rPr>
                <w:rFonts w:ascii="Arial" w:hAnsi="Arial"/>
                <w:b/>
                <w:sz w:val="20"/>
              </w:rPr>
              <w:fldChar w:fldCharType="end"/>
            </w:r>
          </w:p>
        </w:tc>
      </w:tr>
      <w:tr w:rsidR="00BF6080" w:rsidRPr="00FE08D4" w14:paraId="09997E23" w14:textId="77777777" w:rsidTr="00BF6080">
        <w:trPr>
          <w:cantSplit/>
          <w:trHeight w:hRule="exact" w:val="216"/>
        </w:trPr>
        <w:tc>
          <w:tcPr>
            <w:tcW w:w="3414" w:type="dxa"/>
            <w:gridSpan w:val="2"/>
            <w:vMerge/>
            <w:tcBorders>
              <w:left w:val="nil"/>
              <w:bottom w:val="nil"/>
              <w:right w:val="nil"/>
            </w:tcBorders>
          </w:tcPr>
          <w:p w14:paraId="395BB453" w14:textId="77777777" w:rsidR="00BF6080" w:rsidRPr="00FE08D4" w:rsidRDefault="00BF6080" w:rsidP="00F171DC">
            <w:pPr>
              <w:rPr>
                <w:rFonts w:ascii="Arial" w:hAnsi="Arial"/>
              </w:rPr>
            </w:pPr>
          </w:p>
        </w:tc>
        <w:tc>
          <w:tcPr>
            <w:tcW w:w="2907" w:type="dxa"/>
            <w:gridSpan w:val="2"/>
            <w:vMerge/>
            <w:tcBorders>
              <w:left w:val="nil"/>
              <w:right w:val="nil"/>
            </w:tcBorders>
          </w:tcPr>
          <w:p w14:paraId="0E21B2A4" w14:textId="77777777" w:rsidR="00BF6080" w:rsidRPr="00FE08D4" w:rsidRDefault="00BF6080" w:rsidP="00F171DC">
            <w:pPr>
              <w:rPr>
                <w:rFonts w:ascii="Arial" w:hAnsi="Arial"/>
              </w:rPr>
            </w:pPr>
          </w:p>
        </w:tc>
        <w:tc>
          <w:tcPr>
            <w:tcW w:w="2427" w:type="dxa"/>
            <w:gridSpan w:val="2"/>
            <w:vMerge/>
            <w:tcBorders>
              <w:left w:val="nil"/>
              <w:right w:val="nil"/>
            </w:tcBorders>
          </w:tcPr>
          <w:p w14:paraId="3DCEF2ED" w14:textId="77777777" w:rsidR="00BF6080" w:rsidRPr="00FE08D4" w:rsidRDefault="00BF6080" w:rsidP="00F171DC">
            <w:pPr>
              <w:rPr>
                <w:rFonts w:ascii="Arial" w:hAnsi="Arial"/>
              </w:rPr>
            </w:pPr>
          </w:p>
        </w:tc>
        <w:tc>
          <w:tcPr>
            <w:tcW w:w="1980" w:type="dxa"/>
            <w:tcBorders>
              <w:top w:val="nil"/>
            </w:tcBorders>
            <w:shd w:val="pct5" w:color="auto" w:fill="FFFFFF"/>
            <w:vAlign w:val="center"/>
          </w:tcPr>
          <w:p w14:paraId="474A5486" w14:textId="77777777" w:rsidR="00BF6080" w:rsidRPr="00FE08D4" w:rsidRDefault="00BF6080" w:rsidP="00F171DC">
            <w:pPr>
              <w:jc w:val="center"/>
              <w:rPr>
                <w:rFonts w:ascii="Arial" w:hAnsi="Arial"/>
                <w:b/>
                <w:sz w:val="16"/>
              </w:rPr>
            </w:pPr>
            <w:r>
              <w:rPr>
                <w:rFonts w:ascii="Arial" w:hAnsi="Arial"/>
                <w:b/>
                <w:sz w:val="16"/>
              </w:rPr>
              <w:t>Contract</w:t>
            </w:r>
            <w:r w:rsidRPr="00FE08D4">
              <w:rPr>
                <w:rFonts w:ascii="Arial" w:hAnsi="Arial"/>
                <w:b/>
                <w:sz w:val="16"/>
              </w:rPr>
              <w:t xml:space="preserve"> Affiliation</w:t>
            </w:r>
          </w:p>
        </w:tc>
      </w:tr>
      <w:tr w:rsidR="00BF6080" w:rsidRPr="00FE08D4" w14:paraId="61D80880" w14:textId="77777777" w:rsidTr="00BF6080">
        <w:trPr>
          <w:cantSplit/>
          <w:trHeight w:val="141"/>
        </w:trPr>
        <w:tc>
          <w:tcPr>
            <w:tcW w:w="3414" w:type="dxa"/>
            <w:gridSpan w:val="2"/>
            <w:vMerge/>
            <w:tcBorders>
              <w:left w:val="nil"/>
              <w:bottom w:val="nil"/>
              <w:right w:val="nil"/>
            </w:tcBorders>
          </w:tcPr>
          <w:p w14:paraId="6088B5F1" w14:textId="77777777" w:rsidR="00BF6080" w:rsidRPr="00FE08D4" w:rsidRDefault="00BF6080" w:rsidP="00F171DC">
            <w:pPr>
              <w:rPr>
                <w:rFonts w:ascii="Arial" w:hAnsi="Arial"/>
              </w:rPr>
            </w:pPr>
          </w:p>
        </w:tc>
        <w:tc>
          <w:tcPr>
            <w:tcW w:w="2907" w:type="dxa"/>
            <w:gridSpan w:val="2"/>
            <w:vMerge/>
            <w:tcBorders>
              <w:left w:val="nil"/>
              <w:bottom w:val="nil"/>
              <w:right w:val="nil"/>
            </w:tcBorders>
          </w:tcPr>
          <w:p w14:paraId="77B8C559" w14:textId="77777777" w:rsidR="00BF6080" w:rsidRPr="00FE08D4" w:rsidRDefault="00BF6080" w:rsidP="00F171DC">
            <w:pPr>
              <w:rPr>
                <w:rFonts w:ascii="Arial" w:hAnsi="Arial"/>
              </w:rPr>
            </w:pPr>
          </w:p>
        </w:tc>
        <w:tc>
          <w:tcPr>
            <w:tcW w:w="2427" w:type="dxa"/>
            <w:gridSpan w:val="2"/>
            <w:vMerge/>
            <w:tcBorders>
              <w:left w:val="nil"/>
              <w:bottom w:val="nil"/>
              <w:right w:val="nil"/>
            </w:tcBorders>
          </w:tcPr>
          <w:p w14:paraId="0677EFA1" w14:textId="77777777" w:rsidR="00BF6080" w:rsidRPr="00FE08D4" w:rsidRDefault="00BF6080" w:rsidP="00F171DC">
            <w:pPr>
              <w:rPr>
                <w:rFonts w:ascii="Arial" w:hAnsi="Arial"/>
              </w:rPr>
            </w:pPr>
          </w:p>
        </w:tc>
        <w:tc>
          <w:tcPr>
            <w:tcW w:w="1980" w:type="dxa"/>
            <w:tcBorders>
              <w:top w:val="nil"/>
              <w:bottom w:val="nil"/>
            </w:tcBorders>
            <w:vAlign w:val="center"/>
          </w:tcPr>
          <w:p w14:paraId="4230B68D" w14:textId="77777777" w:rsidR="00BF6080" w:rsidRPr="00FE08D4" w:rsidRDefault="00BF6080" w:rsidP="00F171DC">
            <w:pPr>
              <w:jc w:val="center"/>
              <w:rPr>
                <w:rFonts w:ascii="Arial" w:hAnsi="Arial"/>
                <w:b/>
                <w:sz w:val="20"/>
              </w:rPr>
            </w:pP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r>
      <w:tr w:rsidR="00903774" w:rsidRPr="00FE08D4" w14:paraId="550A469A" w14:textId="77777777" w:rsidTr="00BF6080">
        <w:trPr>
          <w:cantSplit/>
          <w:trHeight w:hRule="exact" w:val="288"/>
        </w:trPr>
        <w:tc>
          <w:tcPr>
            <w:tcW w:w="3168" w:type="dxa"/>
            <w:vAlign w:val="center"/>
          </w:tcPr>
          <w:p w14:paraId="31F4C0DF" w14:textId="77777777" w:rsidR="00903774" w:rsidRPr="00FE08D4" w:rsidRDefault="00903774" w:rsidP="00F3625F">
            <w:pPr>
              <w:rPr>
                <w:rFonts w:ascii="Arial" w:hAnsi="Arial"/>
                <w:sz w:val="20"/>
              </w:rPr>
            </w:pPr>
            <w:r w:rsidRPr="00FE08D4">
              <w:rPr>
                <w:rFonts w:ascii="Arial" w:hAnsi="Arial"/>
                <w:sz w:val="16"/>
              </w:rPr>
              <w:t>Telephone</w:t>
            </w:r>
            <w:r>
              <w:rPr>
                <w:rFonts w:ascii="Arial" w:hAnsi="Arial"/>
                <w:sz w:val="16"/>
              </w:rPr>
              <w:t xml:space="preserve">  </w:t>
            </w: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c>
          <w:tcPr>
            <w:tcW w:w="3330" w:type="dxa"/>
            <w:gridSpan w:val="4"/>
            <w:vAlign w:val="center"/>
          </w:tcPr>
          <w:p w14:paraId="1597E84E" w14:textId="77777777" w:rsidR="00903774" w:rsidRPr="00FE08D4" w:rsidRDefault="00903774" w:rsidP="00F3625F">
            <w:pPr>
              <w:rPr>
                <w:rFonts w:ascii="Arial" w:hAnsi="Arial"/>
                <w:sz w:val="20"/>
              </w:rPr>
            </w:pPr>
            <w:r w:rsidRPr="00FE08D4">
              <w:rPr>
                <w:rFonts w:ascii="Arial" w:hAnsi="Arial"/>
                <w:sz w:val="16"/>
              </w:rPr>
              <w:t>Fax</w:t>
            </w:r>
            <w:r>
              <w:rPr>
                <w:rFonts w:ascii="Arial" w:hAnsi="Arial"/>
                <w:sz w:val="16"/>
              </w:rPr>
              <w:t xml:space="preserve">  </w:t>
            </w: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c>
          <w:tcPr>
            <w:tcW w:w="4230" w:type="dxa"/>
            <w:gridSpan w:val="2"/>
            <w:vAlign w:val="center"/>
          </w:tcPr>
          <w:p w14:paraId="7FB7C223" w14:textId="77777777" w:rsidR="00903774" w:rsidRPr="00FE08D4" w:rsidRDefault="00903774" w:rsidP="00F3625F">
            <w:pPr>
              <w:rPr>
                <w:rFonts w:ascii="Arial" w:hAnsi="Arial"/>
                <w:sz w:val="20"/>
              </w:rPr>
            </w:pPr>
            <w:r w:rsidRPr="00FE08D4">
              <w:rPr>
                <w:rFonts w:ascii="Arial" w:hAnsi="Arial"/>
                <w:sz w:val="16"/>
              </w:rPr>
              <w:t>Purchase Order Number</w:t>
            </w:r>
            <w:r>
              <w:rPr>
                <w:rFonts w:ascii="Arial" w:hAnsi="Arial"/>
                <w:sz w:val="16"/>
              </w:rPr>
              <w:t xml:space="preserve">  </w:t>
            </w: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p w14:paraId="479FB5B2" w14:textId="77777777" w:rsidR="00903774" w:rsidRPr="00FE08D4" w:rsidRDefault="00903774" w:rsidP="00F3625F">
            <w:pPr>
              <w:rPr>
                <w:rFonts w:ascii="Arial" w:hAnsi="Arial"/>
                <w:sz w:val="16"/>
              </w:rPr>
            </w:pPr>
          </w:p>
        </w:tc>
      </w:tr>
      <w:tr w:rsidR="00903774" w:rsidRPr="00FE08D4" w14:paraId="5AFCA6AF" w14:textId="77777777" w:rsidTr="00BF6080">
        <w:trPr>
          <w:cantSplit/>
          <w:trHeight w:hRule="exact" w:val="288"/>
        </w:trPr>
        <w:tc>
          <w:tcPr>
            <w:tcW w:w="5238" w:type="dxa"/>
            <w:gridSpan w:val="3"/>
            <w:vAlign w:val="center"/>
          </w:tcPr>
          <w:p w14:paraId="06437317" w14:textId="77777777" w:rsidR="00903774" w:rsidRPr="00FE08D4" w:rsidRDefault="00903774" w:rsidP="00F3625F">
            <w:pPr>
              <w:rPr>
                <w:rFonts w:ascii="Arial" w:hAnsi="Arial"/>
                <w:sz w:val="16"/>
              </w:rPr>
            </w:pPr>
            <w:r w:rsidRPr="00FE08D4">
              <w:rPr>
                <w:rFonts w:ascii="Arial" w:hAnsi="Arial"/>
                <w:sz w:val="16"/>
              </w:rPr>
              <w:t>FFF Account Number</w:t>
            </w:r>
            <w:r>
              <w:rPr>
                <w:rFonts w:ascii="Arial" w:hAnsi="Arial"/>
                <w:sz w:val="16"/>
              </w:rPr>
              <w:t xml:space="preserve">  </w:t>
            </w: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c>
          <w:tcPr>
            <w:tcW w:w="5490" w:type="dxa"/>
            <w:gridSpan w:val="4"/>
            <w:vAlign w:val="center"/>
          </w:tcPr>
          <w:p w14:paraId="64A2F778" w14:textId="77777777" w:rsidR="00903774" w:rsidRPr="00FE08D4" w:rsidRDefault="00E6635E" w:rsidP="00F3625F">
            <w:pPr>
              <w:rPr>
                <w:rFonts w:ascii="Arial" w:hAnsi="Arial"/>
                <w:sz w:val="20"/>
              </w:rPr>
            </w:pPr>
            <w:r>
              <w:rPr>
                <w:rFonts w:ascii="Arial" w:hAnsi="Arial"/>
                <w:sz w:val="16"/>
              </w:rPr>
              <w:t xml:space="preserve">State License Number  </w:t>
            </w: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r w:rsidR="00903774" w:rsidRPr="00FE08D4" w14:paraId="00F8D1FE" w14:textId="77777777" w:rsidTr="00BF6080">
        <w:trPr>
          <w:cantSplit/>
          <w:trHeight w:hRule="exact" w:val="288"/>
        </w:trPr>
        <w:tc>
          <w:tcPr>
            <w:tcW w:w="5238" w:type="dxa"/>
            <w:gridSpan w:val="3"/>
            <w:tcBorders>
              <w:bottom w:val="single" w:sz="4" w:space="0" w:color="auto"/>
            </w:tcBorders>
            <w:vAlign w:val="center"/>
          </w:tcPr>
          <w:p w14:paraId="29937D97" w14:textId="77777777" w:rsidR="00903774" w:rsidRPr="00FE08D4" w:rsidRDefault="00903774" w:rsidP="00FD3436">
            <w:pPr>
              <w:rPr>
                <w:rFonts w:ascii="Arial" w:hAnsi="Arial"/>
                <w:sz w:val="16"/>
              </w:rPr>
            </w:pPr>
            <w:r w:rsidRPr="00FE08D4">
              <w:rPr>
                <w:rFonts w:ascii="Arial" w:hAnsi="Arial"/>
                <w:sz w:val="16"/>
              </w:rPr>
              <w:t>Order Placed By</w:t>
            </w:r>
            <w:r>
              <w:rPr>
                <w:rFonts w:ascii="Arial" w:hAnsi="Arial"/>
                <w:sz w:val="16"/>
              </w:rPr>
              <w:t xml:space="preserve">  </w:t>
            </w: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c>
          <w:tcPr>
            <w:tcW w:w="5490" w:type="dxa"/>
            <w:gridSpan w:val="4"/>
            <w:tcBorders>
              <w:bottom w:val="single" w:sz="4" w:space="0" w:color="auto"/>
            </w:tcBorders>
            <w:vAlign w:val="center"/>
          </w:tcPr>
          <w:p w14:paraId="1A45C08E" w14:textId="77777777" w:rsidR="00903774" w:rsidRPr="00FE08D4" w:rsidRDefault="00903774" w:rsidP="00FD3436">
            <w:pPr>
              <w:rPr>
                <w:rFonts w:ascii="Arial" w:hAnsi="Arial"/>
                <w:sz w:val="16"/>
              </w:rPr>
            </w:pPr>
            <w:r w:rsidRPr="00FE08D4">
              <w:rPr>
                <w:rFonts w:ascii="Arial" w:hAnsi="Arial"/>
                <w:sz w:val="16"/>
              </w:rPr>
              <w:t>Email Address</w:t>
            </w:r>
            <w:r>
              <w:rPr>
                <w:rFonts w:ascii="Arial" w:hAnsi="Arial"/>
                <w:sz w:val="16"/>
              </w:rPr>
              <w:t xml:space="preserve">  </w:t>
            </w: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r>
      <w:tr w:rsidR="00903774" w:rsidRPr="00FE08D4" w14:paraId="6C54CEFA" w14:textId="77777777" w:rsidTr="00BF6080">
        <w:trPr>
          <w:cantSplit/>
          <w:trHeight w:hRule="exact" w:val="288"/>
        </w:trPr>
        <w:tc>
          <w:tcPr>
            <w:tcW w:w="10728" w:type="dxa"/>
            <w:gridSpan w:val="7"/>
            <w:tcBorders>
              <w:bottom w:val="single" w:sz="4" w:space="0" w:color="auto"/>
            </w:tcBorders>
            <w:vAlign w:val="center"/>
          </w:tcPr>
          <w:p w14:paraId="649CBEE9" w14:textId="77777777" w:rsidR="00903774" w:rsidRPr="00FE08D4" w:rsidRDefault="00903774" w:rsidP="00FD3436">
            <w:pPr>
              <w:rPr>
                <w:rFonts w:ascii="Arial" w:hAnsi="Arial"/>
                <w:sz w:val="16"/>
              </w:rPr>
            </w:pPr>
            <w:r w:rsidRPr="00FE08D4">
              <w:rPr>
                <w:rFonts w:ascii="Arial" w:hAnsi="Arial"/>
                <w:sz w:val="16"/>
              </w:rPr>
              <w:t>Customer's Special Instructions</w:t>
            </w:r>
            <w:r>
              <w:rPr>
                <w:rFonts w:ascii="Arial" w:hAnsi="Arial"/>
                <w:sz w:val="16"/>
              </w:rPr>
              <w:t xml:space="preserve">  </w:t>
            </w: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r>
    </w:tbl>
    <w:p w14:paraId="0C954C6D" w14:textId="77777777" w:rsidR="00903774" w:rsidRPr="00FE08D4" w:rsidRDefault="00903774" w:rsidP="00903774">
      <w:pPr>
        <w:pStyle w:val="Header"/>
        <w:tabs>
          <w:tab w:val="clear" w:pos="4320"/>
          <w:tab w:val="clear" w:pos="8640"/>
        </w:tabs>
        <w:rPr>
          <w:sz w:val="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490"/>
      </w:tblGrid>
      <w:tr w:rsidR="00903774" w:rsidRPr="00FE08D4" w14:paraId="511A54FC" w14:textId="77777777" w:rsidTr="00FD3436">
        <w:trPr>
          <w:trHeight w:hRule="exact" w:val="288"/>
        </w:trPr>
        <w:tc>
          <w:tcPr>
            <w:tcW w:w="5238" w:type="dxa"/>
            <w:shd w:val="pct5" w:color="auto" w:fill="FFFFFF"/>
            <w:vAlign w:val="center"/>
          </w:tcPr>
          <w:p w14:paraId="56A1B1F6" w14:textId="77777777" w:rsidR="00903774" w:rsidRPr="005775DD" w:rsidRDefault="00903774" w:rsidP="00F3625F">
            <w:pPr>
              <w:jc w:val="center"/>
              <w:rPr>
                <w:rFonts w:ascii="Arial" w:hAnsi="Arial"/>
                <w:b/>
                <w:sz w:val="20"/>
              </w:rPr>
            </w:pPr>
            <w:r w:rsidRPr="005775DD">
              <w:rPr>
                <w:rFonts w:ascii="Arial" w:hAnsi="Arial"/>
                <w:b/>
                <w:sz w:val="20"/>
              </w:rPr>
              <w:t>Ship To</w:t>
            </w:r>
          </w:p>
        </w:tc>
        <w:tc>
          <w:tcPr>
            <w:tcW w:w="5490" w:type="dxa"/>
            <w:shd w:val="pct5" w:color="auto" w:fill="FFFFFF"/>
            <w:vAlign w:val="center"/>
          </w:tcPr>
          <w:p w14:paraId="14350555" w14:textId="77777777" w:rsidR="00903774" w:rsidRPr="005775DD" w:rsidRDefault="00903774" w:rsidP="00F3625F">
            <w:pPr>
              <w:jc w:val="center"/>
              <w:rPr>
                <w:rFonts w:ascii="Arial" w:hAnsi="Arial"/>
                <w:b/>
                <w:sz w:val="20"/>
              </w:rPr>
            </w:pPr>
            <w:r w:rsidRPr="005775DD">
              <w:rPr>
                <w:rFonts w:ascii="Arial" w:hAnsi="Arial"/>
                <w:b/>
                <w:sz w:val="20"/>
              </w:rPr>
              <w:t>Bill To</w:t>
            </w:r>
          </w:p>
        </w:tc>
      </w:tr>
      <w:tr w:rsidR="00903774" w:rsidRPr="00FE08D4" w14:paraId="70DAAF93" w14:textId="77777777" w:rsidTr="00FD3436">
        <w:trPr>
          <w:trHeight w:hRule="exact" w:val="288"/>
        </w:trPr>
        <w:tc>
          <w:tcPr>
            <w:tcW w:w="5238" w:type="dxa"/>
            <w:vAlign w:val="center"/>
          </w:tcPr>
          <w:p w14:paraId="7A3B2FD8" w14:textId="77777777" w:rsidR="00903774" w:rsidRPr="00FE08D4" w:rsidRDefault="00903774" w:rsidP="00FD3436">
            <w:pPr>
              <w:rPr>
                <w:rFonts w:ascii="Arial" w:hAnsi="Arial"/>
                <w:sz w:val="12"/>
              </w:rPr>
            </w:pP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c>
          <w:tcPr>
            <w:tcW w:w="5490" w:type="dxa"/>
            <w:vAlign w:val="center"/>
          </w:tcPr>
          <w:p w14:paraId="4BA76BAD" w14:textId="77777777" w:rsidR="00903774" w:rsidRPr="00FE08D4" w:rsidRDefault="00903774" w:rsidP="00F3625F">
            <w:pPr>
              <w:rPr>
                <w:rFonts w:ascii="Arial" w:hAnsi="Arial"/>
                <w:sz w:val="20"/>
              </w:rPr>
            </w:pP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r>
      <w:tr w:rsidR="00903774" w:rsidRPr="00FE08D4" w14:paraId="5F53128B" w14:textId="77777777" w:rsidTr="00FD3436">
        <w:trPr>
          <w:trHeight w:hRule="exact" w:val="288"/>
        </w:trPr>
        <w:tc>
          <w:tcPr>
            <w:tcW w:w="5238" w:type="dxa"/>
            <w:vAlign w:val="center"/>
          </w:tcPr>
          <w:p w14:paraId="108E918B" w14:textId="77777777" w:rsidR="00903774" w:rsidRPr="00FE08D4" w:rsidRDefault="00903774" w:rsidP="00FD3436">
            <w:pPr>
              <w:spacing w:line="240" w:lineRule="exact"/>
              <w:rPr>
                <w:rFonts w:ascii="Arial" w:hAnsi="Arial"/>
                <w:sz w:val="12"/>
              </w:rPr>
            </w:pPr>
            <w:r w:rsidRPr="00FE08D4">
              <w:rPr>
                <w:rFonts w:ascii="Arial" w:hAnsi="Arial"/>
                <w:sz w:val="16"/>
              </w:rPr>
              <w:t xml:space="preserve">Attn: </w:t>
            </w: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c>
          <w:tcPr>
            <w:tcW w:w="5490" w:type="dxa"/>
            <w:vAlign w:val="center"/>
          </w:tcPr>
          <w:p w14:paraId="48722DC7" w14:textId="77777777" w:rsidR="00903774" w:rsidRPr="00FE08D4" w:rsidRDefault="00903774" w:rsidP="00F3625F">
            <w:pPr>
              <w:spacing w:line="240" w:lineRule="exact"/>
              <w:rPr>
                <w:rFonts w:ascii="Arial" w:hAnsi="Arial"/>
                <w:sz w:val="16"/>
              </w:rPr>
            </w:pPr>
            <w:r w:rsidRPr="00FE08D4">
              <w:rPr>
                <w:rFonts w:ascii="Arial" w:hAnsi="Arial"/>
                <w:sz w:val="16"/>
              </w:rPr>
              <w:t xml:space="preserve">Attn: </w:t>
            </w: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r>
      <w:tr w:rsidR="00903774" w:rsidRPr="00FE08D4" w14:paraId="3030F990" w14:textId="77777777" w:rsidTr="00FD3436">
        <w:trPr>
          <w:trHeight w:hRule="exact" w:val="288"/>
        </w:trPr>
        <w:tc>
          <w:tcPr>
            <w:tcW w:w="5238" w:type="dxa"/>
            <w:tcBorders>
              <w:bottom w:val="single" w:sz="4" w:space="0" w:color="auto"/>
            </w:tcBorders>
            <w:vAlign w:val="center"/>
          </w:tcPr>
          <w:p w14:paraId="10FB43E1" w14:textId="77777777" w:rsidR="00903774" w:rsidRPr="00FE08D4" w:rsidRDefault="00903774" w:rsidP="00FD3436">
            <w:pPr>
              <w:rPr>
                <w:rFonts w:ascii="Arial" w:hAnsi="Arial"/>
                <w:sz w:val="12"/>
              </w:rPr>
            </w:pP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c>
          <w:tcPr>
            <w:tcW w:w="5490" w:type="dxa"/>
            <w:tcBorders>
              <w:bottom w:val="single" w:sz="4" w:space="0" w:color="auto"/>
            </w:tcBorders>
            <w:vAlign w:val="center"/>
          </w:tcPr>
          <w:p w14:paraId="1267B900" w14:textId="77777777" w:rsidR="00903774" w:rsidRPr="00FE08D4" w:rsidRDefault="00903774" w:rsidP="00F3625F">
            <w:pPr>
              <w:rPr>
                <w:rFonts w:ascii="Arial" w:hAnsi="Arial"/>
                <w:sz w:val="20"/>
              </w:rPr>
            </w:pP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r>
      <w:tr w:rsidR="00FD3436" w:rsidRPr="00FE08D4" w14:paraId="41468437" w14:textId="77777777" w:rsidTr="00FD3436">
        <w:trPr>
          <w:trHeight w:hRule="exact" w:val="288"/>
        </w:trPr>
        <w:tc>
          <w:tcPr>
            <w:tcW w:w="5238" w:type="dxa"/>
            <w:tcBorders>
              <w:right w:val="single" w:sz="4" w:space="0" w:color="auto"/>
            </w:tcBorders>
            <w:vAlign w:val="center"/>
          </w:tcPr>
          <w:p w14:paraId="61E2C481" w14:textId="77777777" w:rsidR="00FD3436" w:rsidRPr="00FE08D4" w:rsidRDefault="00FD3436" w:rsidP="00FD3436">
            <w:pPr>
              <w:rPr>
                <w:rFonts w:ascii="Arial" w:hAnsi="Arial"/>
                <w:sz w:val="20"/>
              </w:rPr>
            </w:pP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c>
          <w:tcPr>
            <w:tcW w:w="5490" w:type="dxa"/>
            <w:tcBorders>
              <w:left w:val="single" w:sz="4" w:space="0" w:color="auto"/>
            </w:tcBorders>
            <w:vAlign w:val="center"/>
          </w:tcPr>
          <w:p w14:paraId="539975BC" w14:textId="77777777" w:rsidR="00FD3436" w:rsidRPr="00FE08D4" w:rsidRDefault="00FD3436" w:rsidP="00F3625F">
            <w:pPr>
              <w:rPr>
                <w:rFonts w:ascii="Arial" w:hAnsi="Arial"/>
                <w:sz w:val="20"/>
              </w:rPr>
            </w:pPr>
            <w:r w:rsidRPr="00FE08D4">
              <w:rPr>
                <w:rFonts w:ascii="Arial" w:hAnsi="Arial"/>
                <w:b/>
                <w:sz w:val="20"/>
              </w:rPr>
              <w:fldChar w:fldCharType="begin">
                <w:ffData>
                  <w:name w:val="Text1"/>
                  <w:enabled/>
                  <w:calcOnExit w:val="0"/>
                  <w:textInput/>
                </w:ffData>
              </w:fldChar>
            </w:r>
            <w:r w:rsidRPr="00FE08D4">
              <w:rPr>
                <w:rFonts w:ascii="Arial" w:hAnsi="Arial"/>
                <w:b/>
                <w:sz w:val="20"/>
              </w:rPr>
              <w:instrText xml:space="preserve"> FORMTEXT </w:instrText>
            </w:r>
            <w:r w:rsidRPr="00FE08D4">
              <w:rPr>
                <w:rFonts w:ascii="Arial" w:hAnsi="Arial"/>
                <w:b/>
                <w:sz w:val="20"/>
              </w:rPr>
            </w:r>
            <w:r w:rsidRPr="00FE08D4">
              <w:rPr>
                <w:rFonts w:ascii="Arial" w:hAnsi="Arial"/>
                <w:b/>
                <w:sz w:val="20"/>
              </w:rPr>
              <w:fldChar w:fldCharType="separate"/>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noProof/>
                <w:sz w:val="20"/>
              </w:rPr>
              <w:t> </w:t>
            </w:r>
            <w:r w:rsidRPr="00FE08D4">
              <w:rPr>
                <w:rFonts w:ascii="Arial" w:hAnsi="Arial"/>
                <w:b/>
                <w:sz w:val="20"/>
              </w:rPr>
              <w:fldChar w:fldCharType="end"/>
            </w:r>
          </w:p>
        </w:tc>
      </w:tr>
    </w:tbl>
    <w:p w14:paraId="494B006E" w14:textId="77777777" w:rsidR="00903774" w:rsidRPr="00FB4077" w:rsidRDefault="00903774" w:rsidP="00903774">
      <w:pPr>
        <w:rPr>
          <w:b/>
          <w:sz w:val="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4506"/>
        <w:gridCol w:w="1260"/>
        <w:gridCol w:w="900"/>
        <w:gridCol w:w="1350"/>
        <w:gridCol w:w="1362"/>
      </w:tblGrid>
      <w:tr w:rsidR="00175DF1" w14:paraId="7F6F4751" w14:textId="77777777" w:rsidTr="002644CC">
        <w:trPr>
          <w:cantSplit/>
          <w:trHeight w:val="330"/>
        </w:trPr>
        <w:tc>
          <w:tcPr>
            <w:tcW w:w="1362" w:type="dxa"/>
            <w:tcBorders>
              <w:top w:val="single" w:sz="4" w:space="0" w:color="auto"/>
              <w:left w:val="single" w:sz="4" w:space="0" w:color="auto"/>
              <w:bottom w:val="single" w:sz="4" w:space="0" w:color="auto"/>
              <w:right w:val="single" w:sz="4" w:space="0" w:color="auto"/>
            </w:tcBorders>
            <w:shd w:val="pct5" w:color="auto" w:fill="FFFFFF"/>
            <w:vAlign w:val="center"/>
          </w:tcPr>
          <w:p w14:paraId="5D5C5C9E" w14:textId="77777777" w:rsidR="00175DF1" w:rsidRDefault="00175DF1" w:rsidP="00F413E1">
            <w:pPr>
              <w:spacing w:line="170" w:lineRule="exact"/>
              <w:jc w:val="center"/>
              <w:rPr>
                <w:rFonts w:ascii="Arial" w:hAnsi="Arial"/>
                <w:sz w:val="16"/>
                <w:szCs w:val="16"/>
              </w:rPr>
            </w:pPr>
            <w:r>
              <w:rPr>
                <w:rFonts w:ascii="Arial" w:hAnsi="Arial"/>
                <w:b/>
                <w:sz w:val="16"/>
                <w:szCs w:val="16"/>
              </w:rPr>
              <w:t>Item No.</w:t>
            </w:r>
          </w:p>
        </w:tc>
        <w:tc>
          <w:tcPr>
            <w:tcW w:w="4506" w:type="dxa"/>
            <w:tcBorders>
              <w:top w:val="single" w:sz="4" w:space="0" w:color="auto"/>
              <w:left w:val="single" w:sz="4" w:space="0" w:color="auto"/>
              <w:bottom w:val="single" w:sz="4" w:space="0" w:color="auto"/>
              <w:right w:val="single" w:sz="4" w:space="0" w:color="auto"/>
            </w:tcBorders>
            <w:shd w:val="pct5" w:color="auto" w:fill="FFFFFF"/>
            <w:vAlign w:val="center"/>
          </w:tcPr>
          <w:p w14:paraId="3B59FF60" w14:textId="77777777" w:rsidR="00175DF1" w:rsidRDefault="00175DF1" w:rsidP="00F413E1">
            <w:pPr>
              <w:pStyle w:val="Heading5"/>
              <w:spacing w:line="170" w:lineRule="exact"/>
              <w:rPr>
                <w:sz w:val="16"/>
                <w:szCs w:val="16"/>
              </w:rPr>
            </w:pPr>
            <w:r>
              <w:rPr>
                <w:sz w:val="16"/>
                <w:szCs w:val="16"/>
              </w:rPr>
              <w:t>Description</w:t>
            </w:r>
          </w:p>
        </w:tc>
        <w:tc>
          <w:tcPr>
            <w:tcW w:w="1260" w:type="dxa"/>
            <w:tcBorders>
              <w:top w:val="single" w:sz="4" w:space="0" w:color="auto"/>
              <w:left w:val="single" w:sz="4" w:space="0" w:color="auto"/>
              <w:bottom w:val="single" w:sz="4" w:space="0" w:color="auto"/>
              <w:right w:val="single" w:sz="4" w:space="0" w:color="auto"/>
            </w:tcBorders>
            <w:shd w:val="pct5" w:color="auto" w:fill="FFFFFF"/>
            <w:vAlign w:val="center"/>
          </w:tcPr>
          <w:p w14:paraId="06A6E7E3" w14:textId="77777777" w:rsidR="00175DF1" w:rsidRDefault="00175DF1" w:rsidP="00F413E1">
            <w:pPr>
              <w:spacing w:line="170" w:lineRule="exact"/>
              <w:jc w:val="center"/>
              <w:rPr>
                <w:rFonts w:ascii="Arial" w:hAnsi="Arial"/>
                <w:b/>
                <w:sz w:val="16"/>
                <w:szCs w:val="16"/>
              </w:rPr>
            </w:pPr>
            <w:r>
              <w:rPr>
                <w:rFonts w:ascii="Arial" w:hAnsi="Arial"/>
                <w:b/>
                <w:sz w:val="16"/>
                <w:szCs w:val="16"/>
              </w:rPr>
              <w:t>Dose</w:t>
            </w:r>
          </w:p>
        </w:tc>
        <w:tc>
          <w:tcPr>
            <w:tcW w:w="900" w:type="dxa"/>
            <w:tcBorders>
              <w:top w:val="single" w:sz="4" w:space="0" w:color="auto"/>
              <w:left w:val="single" w:sz="4" w:space="0" w:color="auto"/>
              <w:bottom w:val="single" w:sz="4" w:space="0" w:color="auto"/>
              <w:right w:val="single" w:sz="4" w:space="0" w:color="auto"/>
            </w:tcBorders>
            <w:shd w:val="pct5" w:color="auto" w:fill="FFFFFF"/>
            <w:vAlign w:val="center"/>
          </w:tcPr>
          <w:p w14:paraId="4C1A930E" w14:textId="77777777" w:rsidR="00175DF1" w:rsidRDefault="00175DF1" w:rsidP="00F413E1">
            <w:pPr>
              <w:pStyle w:val="Heading5"/>
              <w:spacing w:line="170" w:lineRule="exact"/>
              <w:rPr>
                <w:sz w:val="16"/>
                <w:szCs w:val="16"/>
              </w:rPr>
            </w:pPr>
            <w:r>
              <w:rPr>
                <w:sz w:val="16"/>
                <w:szCs w:val="16"/>
              </w:rPr>
              <w:t>U/M</w:t>
            </w:r>
          </w:p>
        </w:tc>
        <w:tc>
          <w:tcPr>
            <w:tcW w:w="1350" w:type="dxa"/>
            <w:tcBorders>
              <w:top w:val="single" w:sz="4" w:space="0" w:color="auto"/>
              <w:left w:val="single" w:sz="4" w:space="0" w:color="auto"/>
              <w:bottom w:val="single" w:sz="4" w:space="0" w:color="auto"/>
              <w:right w:val="single" w:sz="4" w:space="0" w:color="auto"/>
            </w:tcBorders>
            <w:shd w:val="pct5" w:color="auto" w:fill="FFFFFF"/>
            <w:vAlign w:val="center"/>
          </w:tcPr>
          <w:p w14:paraId="328864A4" w14:textId="7F6703B4" w:rsidR="00175DF1" w:rsidRDefault="00175DF1" w:rsidP="00F413E1">
            <w:pPr>
              <w:pStyle w:val="Heading4"/>
              <w:spacing w:line="170" w:lineRule="exact"/>
              <w:rPr>
                <w:rFonts w:cs="Arial"/>
                <w:sz w:val="16"/>
                <w:szCs w:val="16"/>
              </w:rPr>
            </w:pPr>
            <w:r w:rsidRPr="00DB1ED9">
              <w:rPr>
                <w:rFonts w:cs="Arial"/>
                <w:sz w:val="16"/>
                <w:szCs w:val="16"/>
              </w:rPr>
              <w:t>Price</w:t>
            </w:r>
          </w:p>
        </w:tc>
        <w:tc>
          <w:tcPr>
            <w:tcW w:w="1362" w:type="dxa"/>
            <w:tcBorders>
              <w:top w:val="single" w:sz="4" w:space="0" w:color="auto"/>
              <w:left w:val="single" w:sz="4" w:space="0" w:color="auto"/>
              <w:bottom w:val="single" w:sz="4" w:space="0" w:color="auto"/>
              <w:right w:val="single" w:sz="4" w:space="0" w:color="auto"/>
            </w:tcBorders>
            <w:shd w:val="pct5" w:color="auto" w:fill="FFFFFF"/>
            <w:vAlign w:val="center"/>
          </w:tcPr>
          <w:p w14:paraId="3589B847" w14:textId="77777777" w:rsidR="00175DF1" w:rsidRDefault="00175DF1" w:rsidP="00092438">
            <w:pPr>
              <w:spacing w:line="170" w:lineRule="exact"/>
              <w:jc w:val="center"/>
              <w:rPr>
                <w:rFonts w:ascii="Arial" w:hAnsi="Arial"/>
                <w:b/>
                <w:sz w:val="16"/>
                <w:szCs w:val="16"/>
              </w:rPr>
            </w:pPr>
            <w:r>
              <w:rPr>
                <w:rFonts w:ascii="Arial" w:hAnsi="Arial"/>
                <w:b/>
                <w:sz w:val="16"/>
                <w:szCs w:val="16"/>
              </w:rPr>
              <w:t>Qty. in Boxes or Vials</w:t>
            </w:r>
          </w:p>
        </w:tc>
      </w:tr>
      <w:tr w:rsidR="009E12CD" w14:paraId="5DCC6207" w14:textId="77777777" w:rsidTr="00BC0762">
        <w:trPr>
          <w:cantSplit/>
          <w:trHeight w:hRule="exact" w:val="432"/>
        </w:trPr>
        <w:tc>
          <w:tcPr>
            <w:tcW w:w="10740" w:type="dxa"/>
            <w:gridSpan w:val="6"/>
            <w:tcBorders>
              <w:top w:val="single" w:sz="4" w:space="0" w:color="auto"/>
              <w:left w:val="single" w:sz="4" w:space="0" w:color="auto"/>
              <w:bottom w:val="nil"/>
              <w:right w:val="single" w:sz="4" w:space="0" w:color="auto"/>
            </w:tcBorders>
            <w:shd w:val="clear" w:color="auto" w:fill="365F91"/>
            <w:vAlign w:val="center"/>
          </w:tcPr>
          <w:p w14:paraId="6B0FF239" w14:textId="77777777" w:rsidR="009E12CD" w:rsidRDefault="009E12CD" w:rsidP="00F413E1">
            <w:pPr>
              <w:pStyle w:val="Heading6"/>
              <w:spacing w:line="180" w:lineRule="exact"/>
              <w:rPr>
                <w:sz w:val="16"/>
                <w:szCs w:val="16"/>
              </w:rPr>
            </w:pPr>
            <w:r>
              <w:rPr>
                <w:color w:val="FFFFFF"/>
                <w:sz w:val="16"/>
                <w:szCs w:val="16"/>
              </w:rPr>
              <w:t>Seqirus</w:t>
            </w:r>
          </w:p>
        </w:tc>
      </w:tr>
      <w:tr w:rsidR="00F929AC" w14:paraId="1C56D794" w14:textId="77777777" w:rsidTr="002644CC">
        <w:trPr>
          <w:cantSplit/>
          <w:trHeight w:val="510"/>
        </w:trPr>
        <w:tc>
          <w:tcPr>
            <w:tcW w:w="1362" w:type="dxa"/>
            <w:tcBorders>
              <w:top w:val="single" w:sz="4" w:space="0" w:color="auto"/>
              <w:left w:val="single" w:sz="4" w:space="0" w:color="auto"/>
              <w:bottom w:val="single" w:sz="4" w:space="0" w:color="auto"/>
              <w:right w:val="single" w:sz="4" w:space="0" w:color="auto"/>
            </w:tcBorders>
            <w:vAlign w:val="center"/>
          </w:tcPr>
          <w:p w14:paraId="5DB402F1" w14:textId="4552A1AF" w:rsidR="00F929AC" w:rsidRDefault="00F929AC" w:rsidP="00F929AC">
            <w:pPr>
              <w:pStyle w:val="Heading6"/>
              <w:spacing w:line="240" w:lineRule="exact"/>
              <w:jc w:val="center"/>
              <w:rPr>
                <w:b w:val="0"/>
              </w:rPr>
            </w:pPr>
            <w:bookmarkStart w:id="0" w:name="_Hlk34302407"/>
            <w:r w:rsidRPr="00424B5F">
              <w:rPr>
                <w:b w:val="0"/>
              </w:rPr>
              <w:t>FLU0</w:t>
            </w:r>
            <w:r>
              <w:rPr>
                <w:b w:val="0"/>
              </w:rPr>
              <w:t>02403</w:t>
            </w:r>
          </w:p>
        </w:tc>
        <w:tc>
          <w:tcPr>
            <w:tcW w:w="4506" w:type="dxa"/>
            <w:tcBorders>
              <w:top w:val="single" w:sz="4" w:space="0" w:color="auto"/>
              <w:left w:val="single" w:sz="4" w:space="0" w:color="auto"/>
              <w:bottom w:val="single" w:sz="4" w:space="0" w:color="auto"/>
              <w:right w:val="single" w:sz="4" w:space="0" w:color="auto"/>
            </w:tcBorders>
            <w:vAlign w:val="center"/>
          </w:tcPr>
          <w:p w14:paraId="53E67848" w14:textId="77777777" w:rsidR="00F929AC" w:rsidRPr="007F34E7" w:rsidRDefault="00F929AC" w:rsidP="00F929AC">
            <w:pPr>
              <w:pStyle w:val="Heading3"/>
              <w:spacing w:line="160" w:lineRule="exact"/>
              <w:rPr>
                <w:sz w:val="16"/>
                <w:szCs w:val="16"/>
                <w:lang w:val="es-US"/>
              </w:rPr>
            </w:pPr>
            <w:r w:rsidRPr="007F34E7">
              <w:rPr>
                <w:sz w:val="16"/>
                <w:szCs w:val="16"/>
                <w:lang w:val="es-US"/>
              </w:rPr>
              <w:t xml:space="preserve">Fluad® </w:t>
            </w:r>
            <w:r>
              <w:rPr>
                <w:sz w:val="16"/>
                <w:szCs w:val="16"/>
                <w:lang w:val="es-US"/>
              </w:rPr>
              <w:t xml:space="preserve">Trivalent </w:t>
            </w:r>
            <w:r w:rsidRPr="007F34E7">
              <w:rPr>
                <w:sz w:val="16"/>
                <w:szCs w:val="16"/>
                <w:lang w:val="es-US"/>
              </w:rPr>
              <w:t>Influenza Virus Vaccine</w:t>
            </w:r>
          </w:p>
          <w:p w14:paraId="4BA1400A" w14:textId="77777777" w:rsidR="00F929AC" w:rsidRPr="003000F0" w:rsidRDefault="00F929AC" w:rsidP="00F929AC">
            <w:pPr>
              <w:pStyle w:val="Heading3"/>
              <w:rPr>
                <w:b w:val="0"/>
                <w:sz w:val="16"/>
                <w:szCs w:val="16"/>
                <w:lang w:val="es-US"/>
              </w:rPr>
            </w:pPr>
            <w:r w:rsidRPr="003000F0">
              <w:rPr>
                <w:b w:val="0"/>
                <w:sz w:val="16"/>
                <w:szCs w:val="16"/>
                <w:lang w:val="es-US"/>
              </w:rPr>
              <w:t>0.5mL prefilled syringes, needleless, 10 per box</w:t>
            </w:r>
          </w:p>
          <w:p w14:paraId="7CCDDEFB" w14:textId="0422B054" w:rsidR="00F929AC" w:rsidRPr="007F34E7" w:rsidRDefault="00F929AC" w:rsidP="00F929AC">
            <w:pPr>
              <w:pStyle w:val="Heading3"/>
              <w:rPr>
                <w:sz w:val="16"/>
                <w:szCs w:val="16"/>
                <w:lang w:val="es-US"/>
              </w:rPr>
            </w:pPr>
            <w:r w:rsidRPr="003000F0">
              <w:rPr>
                <w:b w:val="0"/>
                <w:sz w:val="16"/>
                <w:szCs w:val="16"/>
                <w:lang w:val="es-US"/>
              </w:rPr>
              <w:t>65 years of age and older (no preservatives or lat</w:t>
            </w:r>
            <w:r>
              <w:rPr>
                <w:b w:val="0"/>
                <w:sz w:val="16"/>
                <w:szCs w:val="16"/>
                <w:lang w:val="es-US"/>
              </w:rPr>
              <w:t>e</w:t>
            </w:r>
            <w:r w:rsidRPr="003000F0">
              <w:rPr>
                <w:b w:val="0"/>
                <w:sz w:val="16"/>
                <w:szCs w:val="16"/>
                <w:lang w:val="es-US"/>
              </w:rPr>
              <w:t>x)</w:t>
            </w:r>
            <w:r w:rsidRPr="00EE54E1">
              <w:rPr>
                <w:sz w:val="16"/>
                <w:szCs w:val="16"/>
                <w:lang w:val="es-US"/>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00F0330E" w14:textId="7F56D9C8"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5</w:t>
            </w:r>
            <w:r w:rsidR="00876D97">
              <w:rPr>
                <w:rFonts w:ascii="Arial" w:hAnsi="Arial"/>
                <w:b/>
                <w:sz w:val="20"/>
              </w:rPr>
              <w:t>2.035</w:t>
            </w:r>
            <w:r>
              <w:rPr>
                <w:rFonts w:ascii="Arial" w:hAnsi="Arial"/>
                <w:b/>
                <w:sz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1593E108" w14:textId="77777777" w:rsidR="00F929AC" w:rsidRDefault="00F929AC" w:rsidP="00F929AC">
            <w:pPr>
              <w:pStyle w:val="Header"/>
              <w:tabs>
                <w:tab w:val="left" w:pos="720"/>
              </w:tabs>
              <w:spacing w:line="180" w:lineRule="exact"/>
              <w:jc w:val="center"/>
              <w:rPr>
                <w:rFonts w:ascii="Arial" w:hAnsi="Arial"/>
              </w:rPr>
            </w:pPr>
            <w:r>
              <w:rPr>
                <w:rFonts w:ascii="Arial" w:hAnsi="Arial"/>
              </w:rPr>
              <w:t xml:space="preserve"> Box </w:t>
            </w:r>
          </w:p>
          <w:p w14:paraId="42234050" w14:textId="652C9C7D" w:rsidR="00F929AC" w:rsidRDefault="00F929AC" w:rsidP="00F929AC">
            <w:pPr>
              <w:pStyle w:val="Header"/>
              <w:tabs>
                <w:tab w:val="left" w:pos="720"/>
              </w:tabs>
              <w:spacing w:line="180" w:lineRule="exact"/>
              <w:jc w:val="center"/>
              <w:rPr>
                <w:rFonts w:ascii="Arial" w:hAnsi="Arial"/>
              </w:rPr>
            </w:pPr>
            <w:r>
              <w:rPr>
                <w:rFonts w:ascii="Arial" w:hAnsi="Arial"/>
              </w:rPr>
              <w:t>of 10</w:t>
            </w:r>
          </w:p>
        </w:tc>
        <w:tc>
          <w:tcPr>
            <w:tcW w:w="1350" w:type="dxa"/>
            <w:tcBorders>
              <w:top w:val="single" w:sz="4" w:space="0" w:color="auto"/>
              <w:left w:val="single" w:sz="4" w:space="0" w:color="auto"/>
              <w:bottom w:val="single" w:sz="4" w:space="0" w:color="auto"/>
              <w:right w:val="single" w:sz="4" w:space="0" w:color="auto"/>
            </w:tcBorders>
            <w:vAlign w:val="center"/>
          </w:tcPr>
          <w:p w14:paraId="5D670DB9" w14:textId="0EB980A5" w:rsidR="00F929AC" w:rsidRDefault="00F929AC" w:rsidP="00F929AC">
            <w:pPr>
              <w:spacing w:line="240" w:lineRule="exact"/>
              <w:jc w:val="center"/>
              <w:rPr>
                <w:rFonts w:ascii="Arial" w:hAnsi="Arial"/>
                <w:b/>
                <w:sz w:val="20"/>
              </w:rPr>
            </w:pPr>
            <w:r>
              <w:rPr>
                <w:rFonts w:ascii="Arial" w:hAnsi="Arial"/>
                <w:b/>
                <w:sz w:val="20"/>
              </w:rPr>
              <w:t>$</w:t>
            </w:r>
            <w:r w:rsidR="00876D97">
              <w:rPr>
                <w:rFonts w:ascii="Arial" w:hAnsi="Arial"/>
                <w:b/>
                <w:sz w:val="20"/>
              </w:rPr>
              <w:t>520.35</w:t>
            </w:r>
            <w:r>
              <w:rPr>
                <w:rFonts w:ascii="Arial" w:hAnsi="Arial"/>
                <w:b/>
                <w:sz w:val="20"/>
              </w:rPr>
              <w:t>**</w:t>
            </w:r>
          </w:p>
        </w:tc>
        <w:tc>
          <w:tcPr>
            <w:tcW w:w="1362" w:type="dxa"/>
            <w:tcBorders>
              <w:top w:val="single" w:sz="4" w:space="0" w:color="auto"/>
              <w:left w:val="single" w:sz="4" w:space="0" w:color="auto"/>
              <w:bottom w:val="single" w:sz="4" w:space="0" w:color="auto"/>
              <w:right w:val="single" w:sz="4" w:space="0" w:color="auto"/>
            </w:tcBorders>
            <w:vAlign w:val="center"/>
          </w:tcPr>
          <w:p w14:paraId="55864D78" w14:textId="25E34A29" w:rsidR="00F929AC" w:rsidRDefault="00F929AC" w:rsidP="00F929AC">
            <w:pPr>
              <w:jc w:val="center"/>
              <w:rPr>
                <w:rFonts w:ascii="Arial" w:hAnsi="Arial"/>
                <w:b/>
                <w:sz w:val="16"/>
                <w:szCs w:val="16"/>
              </w:rP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sz w:val="16"/>
                <w:szCs w:val="16"/>
              </w:rPr>
              <w:t> </w:t>
            </w:r>
            <w:r>
              <w:rPr>
                <w:rFonts w:ascii="Arial" w:hAnsi="Arial"/>
                <w:b/>
                <w:sz w:val="16"/>
                <w:szCs w:val="16"/>
              </w:rPr>
              <w:t> </w:t>
            </w:r>
            <w:r>
              <w:rPr>
                <w:rFonts w:ascii="Arial" w:hAnsi="Arial"/>
                <w:b/>
                <w:sz w:val="16"/>
                <w:szCs w:val="16"/>
              </w:rPr>
              <w:t> </w:t>
            </w:r>
            <w:r>
              <w:rPr>
                <w:rFonts w:ascii="Arial" w:hAnsi="Arial"/>
                <w:b/>
                <w:sz w:val="16"/>
                <w:szCs w:val="16"/>
              </w:rPr>
              <w:t> </w:t>
            </w:r>
            <w:r>
              <w:rPr>
                <w:rFonts w:ascii="Arial" w:hAnsi="Arial"/>
                <w:b/>
                <w:sz w:val="16"/>
                <w:szCs w:val="16"/>
              </w:rPr>
              <w:t> </w:t>
            </w:r>
            <w:r>
              <w:rPr>
                <w:rFonts w:ascii="Arial" w:hAnsi="Arial"/>
                <w:b/>
                <w:sz w:val="16"/>
                <w:szCs w:val="16"/>
              </w:rPr>
              <w:fldChar w:fldCharType="end"/>
            </w:r>
          </w:p>
        </w:tc>
      </w:tr>
      <w:bookmarkEnd w:id="0"/>
      <w:tr w:rsidR="00F929AC" w14:paraId="0ED77AE1" w14:textId="77777777" w:rsidTr="002644CC">
        <w:trPr>
          <w:cantSplit/>
          <w:trHeight w:val="510"/>
        </w:trPr>
        <w:tc>
          <w:tcPr>
            <w:tcW w:w="1362" w:type="dxa"/>
            <w:tcBorders>
              <w:top w:val="single" w:sz="4" w:space="0" w:color="auto"/>
              <w:left w:val="single" w:sz="4" w:space="0" w:color="auto"/>
              <w:bottom w:val="single" w:sz="4" w:space="0" w:color="auto"/>
              <w:right w:val="single" w:sz="4" w:space="0" w:color="auto"/>
            </w:tcBorders>
            <w:vAlign w:val="center"/>
          </w:tcPr>
          <w:p w14:paraId="4A98FA38" w14:textId="1AF799A2" w:rsidR="00F929AC" w:rsidRDefault="00F929AC" w:rsidP="00F929AC">
            <w:pPr>
              <w:pStyle w:val="Heading6"/>
              <w:spacing w:line="240" w:lineRule="exact"/>
              <w:jc w:val="center"/>
              <w:rPr>
                <w:b w:val="0"/>
              </w:rPr>
            </w:pPr>
            <w:r w:rsidRPr="00424B5F">
              <w:rPr>
                <w:b w:val="0"/>
              </w:rPr>
              <w:t>FLU</w:t>
            </w:r>
            <w:r>
              <w:rPr>
                <w:b w:val="0"/>
              </w:rPr>
              <w:t>0124</w:t>
            </w:r>
            <w:r w:rsidRPr="00424B5F">
              <w:rPr>
                <w:b w:val="0"/>
              </w:rPr>
              <w:t>10</w:t>
            </w:r>
          </w:p>
        </w:tc>
        <w:tc>
          <w:tcPr>
            <w:tcW w:w="4506" w:type="dxa"/>
            <w:tcBorders>
              <w:top w:val="single" w:sz="4" w:space="0" w:color="auto"/>
              <w:left w:val="single" w:sz="4" w:space="0" w:color="auto"/>
              <w:bottom w:val="single" w:sz="4" w:space="0" w:color="auto"/>
              <w:right w:val="single" w:sz="4" w:space="0" w:color="auto"/>
            </w:tcBorders>
            <w:vAlign w:val="center"/>
          </w:tcPr>
          <w:p w14:paraId="13AFDED0" w14:textId="77777777" w:rsidR="00F929AC" w:rsidRPr="006B6072" w:rsidRDefault="00F929AC" w:rsidP="00F929AC">
            <w:pPr>
              <w:pStyle w:val="Heading3"/>
              <w:spacing w:line="160" w:lineRule="exact"/>
              <w:rPr>
                <w:sz w:val="16"/>
                <w:szCs w:val="16"/>
                <w:lang w:val="es-US"/>
              </w:rPr>
            </w:pPr>
            <w:r w:rsidRPr="006B6072">
              <w:rPr>
                <w:sz w:val="16"/>
                <w:szCs w:val="16"/>
                <w:lang w:val="es-US"/>
              </w:rPr>
              <w:t>Afluria</w:t>
            </w:r>
            <w:r w:rsidRPr="007012E4">
              <w:rPr>
                <w:sz w:val="16"/>
                <w:szCs w:val="16"/>
                <w:vertAlign w:val="superscript"/>
              </w:rPr>
              <w:t>®</w:t>
            </w:r>
            <w:r>
              <w:rPr>
                <w:sz w:val="16"/>
                <w:szCs w:val="16"/>
              </w:rPr>
              <w:t xml:space="preserve"> </w:t>
            </w:r>
            <w:r>
              <w:rPr>
                <w:sz w:val="16"/>
                <w:szCs w:val="16"/>
                <w:lang w:val="es-US"/>
              </w:rPr>
              <w:t>Trivalent</w:t>
            </w:r>
            <w:r w:rsidRPr="006B6072">
              <w:rPr>
                <w:sz w:val="16"/>
                <w:szCs w:val="16"/>
                <w:lang w:val="es-US"/>
              </w:rPr>
              <w:t xml:space="preserve"> Influenza Virus Vaccine</w:t>
            </w:r>
          </w:p>
          <w:p w14:paraId="5D0384E3" w14:textId="77777777" w:rsidR="00F929AC" w:rsidRPr="006B6072" w:rsidRDefault="00F929AC" w:rsidP="00F929AC">
            <w:pPr>
              <w:pStyle w:val="Heading3"/>
              <w:spacing w:line="160" w:lineRule="exact"/>
              <w:rPr>
                <w:b w:val="0"/>
                <w:sz w:val="16"/>
                <w:szCs w:val="16"/>
                <w:lang w:val="es-US"/>
              </w:rPr>
            </w:pPr>
            <w:r w:rsidRPr="006B6072">
              <w:rPr>
                <w:b w:val="0"/>
                <w:sz w:val="16"/>
                <w:szCs w:val="16"/>
                <w:lang w:val="es-US"/>
              </w:rPr>
              <w:t>5mL 10-dose vial</w:t>
            </w:r>
          </w:p>
          <w:p w14:paraId="46482356" w14:textId="6B0DE290" w:rsidR="00F929AC" w:rsidRPr="004424E8" w:rsidRDefault="00F929AC" w:rsidP="00F929AC">
            <w:pPr>
              <w:pStyle w:val="Heading3"/>
              <w:spacing w:line="160" w:lineRule="exact"/>
              <w:rPr>
                <w:b w:val="0"/>
                <w:sz w:val="16"/>
                <w:szCs w:val="16"/>
              </w:rPr>
            </w:pPr>
            <w:r w:rsidRPr="006E5446">
              <w:rPr>
                <w:sz w:val="16"/>
                <w:szCs w:val="16"/>
              </w:rPr>
              <w:t>6 months of age and older</w:t>
            </w:r>
            <w:r w:rsidRPr="006B6072">
              <w:rPr>
                <w:b w:val="0"/>
                <w:sz w:val="16"/>
                <w:szCs w:val="16"/>
              </w:rPr>
              <w:t xml:space="preserve"> (no latex)</w:t>
            </w:r>
            <w:r>
              <w:rPr>
                <w:noProof/>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5880785A" w14:textId="58FB4CD1"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15.</w:t>
            </w:r>
            <w:r w:rsidR="00876D97">
              <w:rPr>
                <w:rFonts w:ascii="Arial" w:hAnsi="Arial"/>
                <w:b/>
                <w:sz w:val="20"/>
              </w:rPr>
              <w:t>574</w:t>
            </w:r>
            <w:r>
              <w:rPr>
                <w:rFonts w:ascii="Arial" w:hAnsi="Arial"/>
                <w:b/>
                <w:sz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5395F3EE" w14:textId="63975B57" w:rsidR="00F929AC" w:rsidRDefault="00F929AC" w:rsidP="00F929AC">
            <w:pPr>
              <w:pStyle w:val="Header"/>
              <w:tabs>
                <w:tab w:val="left" w:pos="720"/>
              </w:tabs>
              <w:spacing w:line="180" w:lineRule="exact"/>
              <w:jc w:val="center"/>
              <w:rPr>
                <w:rFonts w:ascii="Arial" w:hAnsi="Arial"/>
              </w:rPr>
            </w:pPr>
            <w:r>
              <w:rPr>
                <w:rFonts w:ascii="Arial" w:hAnsi="Arial"/>
              </w:rPr>
              <w:t>Vial</w:t>
            </w:r>
          </w:p>
        </w:tc>
        <w:tc>
          <w:tcPr>
            <w:tcW w:w="1350" w:type="dxa"/>
            <w:tcBorders>
              <w:top w:val="single" w:sz="4" w:space="0" w:color="auto"/>
              <w:left w:val="single" w:sz="4" w:space="0" w:color="auto"/>
              <w:bottom w:val="single" w:sz="4" w:space="0" w:color="auto"/>
              <w:right w:val="single" w:sz="4" w:space="0" w:color="auto"/>
            </w:tcBorders>
            <w:vAlign w:val="center"/>
          </w:tcPr>
          <w:p w14:paraId="3ABBC621" w14:textId="60481C65" w:rsidR="00F929AC" w:rsidRDefault="00F929AC" w:rsidP="00F929AC">
            <w:pPr>
              <w:spacing w:line="240" w:lineRule="exact"/>
              <w:jc w:val="center"/>
              <w:rPr>
                <w:rFonts w:ascii="Arial" w:hAnsi="Arial"/>
                <w:b/>
                <w:sz w:val="20"/>
              </w:rPr>
            </w:pPr>
            <w:r>
              <w:rPr>
                <w:rFonts w:ascii="Arial" w:hAnsi="Arial"/>
                <w:b/>
                <w:sz w:val="20"/>
              </w:rPr>
              <w:t>$</w:t>
            </w:r>
            <w:r w:rsidR="00876D97">
              <w:rPr>
                <w:rFonts w:ascii="Arial" w:hAnsi="Arial"/>
                <w:b/>
                <w:sz w:val="20"/>
              </w:rPr>
              <w:t>155.74</w:t>
            </w:r>
            <w:r>
              <w:rPr>
                <w:rFonts w:ascii="Arial" w:hAnsi="Arial"/>
                <w:b/>
                <w:sz w:val="20"/>
              </w:rPr>
              <w:t>**</w:t>
            </w:r>
          </w:p>
        </w:tc>
        <w:tc>
          <w:tcPr>
            <w:tcW w:w="1362" w:type="dxa"/>
            <w:tcBorders>
              <w:top w:val="single" w:sz="4" w:space="0" w:color="auto"/>
              <w:left w:val="single" w:sz="4" w:space="0" w:color="auto"/>
              <w:bottom w:val="single" w:sz="4" w:space="0" w:color="auto"/>
              <w:right w:val="single" w:sz="4" w:space="0" w:color="auto"/>
            </w:tcBorders>
            <w:vAlign w:val="center"/>
          </w:tcPr>
          <w:p w14:paraId="50ACC391" w14:textId="44380ED4" w:rsidR="00F929AC" w:rsidRDefault="00F929AC" w:rsidP="00F929AC">
            <w:pPr>
              <w:jc w:val="center"/>
              <w:rPr>
                <w:rFonts w:ascii="Arial" w:hAnsi="Arial"/>
                <w:b/>
                <w:sz w:val="16"/>
                <w:szCs w:val="16"/>
              </w:rP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sz w:val="16"/>
                <w:szCs w:val="16"/>
              </w:rPr>
              <w:t> </w:t>
            </w:r>
            <w:r>
              <w:rPr>
                <w:rFonts w:ascii="Arial" w:hAnsi="Arial"/>
                <w:b/>
                <w:sz w:val="16"/>
                <w:szCs w:val="16"/>
              </w:rPr>
              <w:t> </w:t>
            </w:r>
            <w:r>
              <w:rPr>
                <w:rFonts w:ascii="Arial" w:hAnsi="Arial"/>
                <w:b/>
                <w:sz w:val="16"/>
                <w:szCs w:val="16"/>
              </w:rPr>
              <w:t> </w:t>
            </w:r>
            <w:r>
              <w:rPr>
                <w:rFonts w:ascii="Arial" w:hAnsi="Arial"/>
                <w:b/>
                <w:sz w:val="16"/>
                <w:szCs w:val="16"/>
              </w:rPr>
              <w:t> </w:t>
            </w:r>
            <w:r>
              <w:rPr>
                <w:rFonts w:ascii="Arial" w:hAnsi="Arial"/>
                <w:b/>
                <w:sz w:val="16"/>
                <w:szCs w:val="16"/>
              </w:rPr>
              <w:t> </w:t>
            </w:r>
            <w:r>
              <w:rPr>
                <w:rFonts w:ascii="Arial" w:hAnsi="Arial"/>
                <w:b/>
                <w:sz w:val="16"/>
                <w:szCs w:val="16"/>
              </w:rPr>
              <w:fldChar w:fldCharType="end"/>
            </w:r>
          </w:p>
        </w:tc>
      </w:tr>
      <w:tr w:rsidR="00F929AC" w14:paraId="1AAA5029" w14:textId="77777777" w:rsidTr="002644CC">
        <w:trPr>
          <w:cantSplit/>
          <w:trHeight w:val="510"/>
        </w:trPr>
        <w:tc>
          <w:tcPr>
            <w:tcW w:w="1362" w:type="dxa"/>
            <w:tcBorders>
              <w:top w:val="single" w:sz="4" w:space="0" w:color="auto"/>
              <w:left w:val="single" w:sz="4" w:space="0" w:color="auto"/>
              <w:bottom w:val="single" w:sz="4" w:space="0" w:color="auto"/>
              <w:right w:val="single" w:sz="4" w:space="0" w:color="auto"/>
            </w:tcBorders>
            <w:vAlign w:val="center"/>
          </w:tcPr>
          <w:p w14:paraId="7B91BE1C" w14:textId="1C1F61C4" w:rsidR="00F929AC" w:rsidRDefault="00F929AC" w:rsidP="00F929AC">
            <w:pPr>
              <w:pStyle w:val="Heading6"/>
              <w:spacing w:line="240" w:lineRule="exact"/>
              <w:jc w:val="center"/>
              <w:rPr>
                <w:b w:val="0"/>
              </w:rPr>
            </w:pPr>
            <w:r w:rsidRPr="00424B5F">
              <w:rPr>
                <w:b w:val="0"/>
              </w:rPr>
              <w:t>FLU</w:t>
            </w:r>
            <w:r>
              <w:rPr>
                <w:b w:val="0"/>
              </w:rPr>
              <w:t>202403</w:t>
            </w:r>
          </w:p>
        </w:tc>
        <w:tc>
          <w:tcPr>
            <w:tcW w:w="4506" w:type="dxa"/>
            <w:tcBorders>
              <w:top w:val="single" w:sz="4" w:space="0" w:color="auto"/>
              <w:left w:val="single" w:sz="4" w:space="0" w:color="auto"/>
              <w:bottom w:val="single" w:sz="4" w:space="0" w:color="auto"/>
              <w:right w:val="single" w:sz="4" w:space="0" w:color="auto"/>
            </w:tcBorders>
            <w:vAlign w:val="center"/>
          </w:tcPr>
          <w:p w14:paraId="5724CED4" w14:textId="77777777" w:rsidR="00F929AC" w:rsidRDefault="00F929AC" w:rsidP="00F929AC">
            <w:pPr>
              <w:pStyle w:val="Heading3"/>
              <w:spacing w:line="160" w:lineRule="exact"/>
              <w:rPr>
                <w:sz w:val="16"/>
                <w:szCs w:val="16"/>
              </w:rPr>
            </w:pPr>
            <w:r>
              <w:rPr>
                <w:sz w:val="16"/>
                <w:szCs w:val="16"/>
              </w:rPr>
              <w:t>Afluria</w:t>
            </w:r>
            <w:r w:rsidRPr="007012E4">
              <w:rPr>
                <w:sz w:val="16"/>
                <w:szCs w:val="16"/>
                <w:vertAlign w:val="superscript"/>
              </w:rPr>
              <w:t>®</w:t>
            </w:r>
            <w:r>
              <w:rPr>
                <w:sz w:val="16"/>
                <w:szCs w:val="16"/>
              </w:rPr>
              <w:t xml:space="preserve"> Trivalent Influenza Virus Vaccine</w:t>
            </w:r>
          </w:p>
          <w:p w14:paraId="3A1F86D7" w14:textId="77777777" w:rsidR="00F929AC" w:rsidRPr="006B6072" w:rsidRDefault="00F929AC" w:rsidP="00F929AC">
            <w:pPr>
              <w:pStyle w:val="Heading3"/>
              <w:spacing w:line="160" w:lineRule="exact"/>
              <w:rPr>
                <w:b w:val="0"/>
                <w:sz w:val="16"/>
                <w:szCs w:val="16"/>
              </w:rPr>
            </w:pPr>
            <w:r w:rsidRPr="006B6072">
              <w:rPr>
                <w:b w:val="0"/>
                <w:sz w:val="16"/>
                <w:szCs w:val="16"/>
              </w:rPr>
              <w:t>0.5mL prefilled syringes, needleless, 10 per box</w:t>
            </w:r>
          </w:p>
          <w:p w14:paraId="4BC767D9" w14:textId="6684A831" w:rsidR="00F929AC" w:rsidRPr="004424E8" w:rsidRDefault="00F929AC" w:rsidP="00F929AC">
            <w:pPr>
              <w:pStyle w:val="Heading3"/>
              <w:spacing w:line="160" w:lineRule="exact"/>
              <w:rPr>
                <w:b w:val="0"/>
                <w:sz w:val="16"/>
                <w:szCs w:val="16"/>
              </w:rPr>
            </w:pPr>
            <w:r w:rsidRPr="006E5446">
              <w:rPr>
                <w:sz w:val="16"/>
                <w:szCs w:val="16"/>
              </w:rPr>
              <w:t>3 years of age and older</w:t>
            </w:r>
            <w:r w:rsidRPr="006B6072">
              <w:rPr>
                <w:b w:val="0"/>
                <w:sz w:val="16"/>
                <w:szCs w:val="16"/>
              </w:rPr>
              <w:t xml:space="preserve"> (no preservatives or latex)</w:t>
            </w:r>
            <w:r>
              <w:rPr>
                <w:noProof/>
                <w:sz w:val="16"/>
                <w:szCs w:val="16"/>
                <w:lang w:val="es-US"/>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3BE7D5CF" w14:textId="557EDA51"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16.</w:t>
            </w:r>
            <w:r w:rsidR="00876D97">
              <w:rPr>
                <w:rFonts w:ascii="Arial" w:hAnsi="Arial"/>
                <w:b/>
                <w:sz w:val="20"/>
              </w:rPr>
              <w:t>644</w:t>
            </w:r>
            <w:r>
              <w:rPr>
                <w:rFonts w:ascii="Arial" w:hAnsi="Arial"/>
                <w:b/>
                <w:sz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2E04B14C" w14:textId="77777777" w:rsidR="00F929AC" w:rsidRDefault="00F929AC" w:rsidP="00F929AC">
            <w:pPr>
              <w:pStyle w:val="Header"/>
              <w:tabs>
                <w:tab w:val="left" w:pos="720"/>
              </w:tabs>
              <w:spacing w:line="180" w:lineRule="exact"/>
              <w:jc w:val="center"/>
              <w:rPr>
                <w:rFonts w:ascii="Arial" w:hAnsi="Arial"/>
              </w:rPr>
            </w:pPr>
            <w:r>
              <w:rPr>
                <w:rFonts w:ascii="Arial" w:hAnsi="Arial"/>
              </w:rPr>
              <w:t xml:space="preserve"> Box </w:t>
            </w:r>
          </w:p>
          <w:p w14:paraId="1A98E336" w14:textId="051286B5" w:rsidR="00F929AC" w:rsidRDefault="00F929AC" w:rsidP="00F929AC">
            <w:pPr>
              <w:pStyle w:val="Header"/>
              <w:tabs>
                <w:tab w:val="left" w:pos="720"/>
              </w:tabs>
              <w:spacing w:line="180" w:lineRule="exact"/>
              <w:jc w:val="center"/>
              <w:rPr>
                <w:rFonts w:ascii="Arial" w:hAnsi="Arial"/>
              </w:rPr>
            </w:pPr>
            <w:r>
              <w:rPr>
                <w:rFonts w:ascii="Arial" w:hAnsi="Arial"/>
              </w:rPr>
              <w:t>of 10</w:t>
            </w:r>
          </w:p>
        </w:tc>
        <w:tc>
          <w:tcPr>
            <w:tcW w:w="1350" w:type="dxa"/>
            <w:tcBorders>
              <w:top w:val="single" w:sz="4" w:space="0" w:color="auto"/>
              <w:left w:val="single" w:sz="4" w:space="0" w:color="auto"/>
              <w:bottom w:val="single" w:sz="4" w:space="0" w:color="auto"/>
              <w:right w:val="single" w:sz="4" w:space="0" w:color="auto"/>
            </w:tcBorders>
            <w:vAlign w:val="center"/>
          </w:tcPr>
          <w:p w14:paraId="76514CCE" w14:textId="3922E0A1" w:rsidR="00F929AC" w:rsidRDefault="00F929AC" w:rsidP="00F929AC">
            <w:pPr>
              <w:spacing w:line="240" w:lineRule="exact"/>
              <w:jc w:val="center"/>
              <w:rPr>
                <w:rFonts w:ascii="Arial" w:hAnsi="Arial"/>
                <w:b/>
                <w:sz w:val="20"/>
              </w:rPr>
            </w:pPr>
            <w:r>
              <w:rPr>
                <w:rFonts w:ascii="Arial" w:hAnsi="Arial"/>
                <w:b/>
                <w:sz w:val="20"/>
              </w:rPr>
              <w:t>$</w:t>
            </w:r>
            <w:r w:rsidR="00876D97">
              <w:rPr>
                <w:rFonts w:ascii="Arial" w:hAnsi="Arial"/>
                <w:b/>
                <w:sz w:val="20"/>
              </w:rPr>
              <w:t>166.44</w:t>
            </w:r>
            <w:r>
              <w:rPr>
                <w:rFonts w:ascii="Arial" w:hAnsi="Arial"/>
                <w:b/>
                <w:sz w:val="20"/>
              </w:rPr>
              <w:t>**</w:t>
            </w:r>
          </w:p>
        </w:tc>
        <w:tc>
          <w:tcPr>
            <w:tcW w:w="1362" w:type="dxa"/>
            <w:tcBorders>
              <w:top w:val="single" w:sz="4" w:space="0" w:color="auto"/>
              <w:left w:val="single" w:sz="4" w:space="0" w:color="auto"/>
              <w:bottom w:val="single" w:sz="4" w:space="0" w:color="auto"/>
              <w:right w:val="single" w:sz="4" w:space="0" w:color="auto"/>
            </w:tcBorders>
            <w:vAlign w:val="center"/>
          </w:tcPr>
          <w:p w14:paraId="27FC71E6" w14:textId="5114D4FF" w:rsidR="00F929AC" w:rsidRDefault="00F929AC" w:rsidP="00F929AC">
            <w:pPr>
              <w:jc w:val="center"/>
              <w:rPr>
                <w:rFonts w:ascii="Arial" w:hAnsi="Arial"/>
                <w:b/>
                <w:sz w:val="16"/>
                <w:szCs w:val="16"/>
              </w:rP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sz w:val="16"/>
                <w:szCs w:val="16"/>
              </w:rPr>
              <w:t> </w:t>
            </w:r>
            <w:r>
              <w:rPr>
                <w:rFonts w:ascii="Arial" w:hAnsi="Arial"/>
                <w:b/>
                <w:sz w:val="16"/>
                <w:szCs w:val="16"/>
              </w:rPr>
              <w:t> </w:t>
            </w:r>
            <w:r>
              <w:rPr>
                <w:rFonts w:ascii="Arial" w:hAnsi="Arial"/>
                <w:b/>
                <w:sz w:val="16"/>
                <w:szCs w:val="16"/>
              </w:rPr>
              <w:t> </w:t>
            </w:r>
            <w:r>
              <w:rPr>
                <w:rFonts w:ascii="Arial" w:hAnsi="Arial"/>
                <w:b/>
                <w:sz w:val="16"/>
                <w:szCs w:val="16"/>
              </w:rPr>
              <w:t> </w:t>
            </w:r>
            <w:r>
              <w:rPr>
                <w:rFonts w:ascii="Arial" w:hAnsi="Arial"/>
                <w:b/>
                <w:sz w:val="16"/>
                <w:szCs w:val="16"/>
              </w:rPr>
              <w:t> </w:t>
            </w:r>
            <w:r>
              <w:rPr>
                <w:rFonts w:ascii="Arial" w:hAnsi="Arial"/>
                <w:b/>
                <w:sz w:val="16"/>
                <w:szCs w:val="16"/>
              </w:rPr>
              <w:fldChar w:fldCharType="end"/>
            </w:r>
          </w:p>
        </w:tc>
      </w:tr>
      <w:tr w:rsidR="00F929AC" w14:paraId="4C0BA14C" w14:textId="77777777" w:rsidTr="002644CC">
        <w:trPr>
          <w:cantSplit/>
          <w:trHeight w:val="510"/>
        </w:trPr>
        <w:tc>
          <w:tcPr>
            <w:tcW w:w="1362" w:type="dxa"/>
            <w:tcBorders>
              <w:top w:val="single" w:sz="4" w:space="0" w:color="auto"/>
              <w:left w:val="single" w:sz="4" w:space="0" w:color="auto"/>
              <w:bottom w:val="single" w:sz="4" w:space="0" w:color="auto"/>
              <w:right w:val="single" w:sz="4" w:space="0" w:color="auto"/>
            </w:tcBorders>
            <w:vAlign w:val="center"/>
          </w:tcPr>
          <w:p w14:paraId="4CFDCCAB" w14:textId="3EA18B23" w:rsidR="00F929AC" w:rsidRDefault="00F929AC" w:rsidP="00F929AC">
            <w:pPr>
              <w:pStyle w:val="Heading6"/>
              <w:spacing w:line="240" w:lineRule="exact"/>
              <w:jc w:val="center"/>
              <w:rPr>
                <w:b w:val="0"/>
              </w:rPr>
            </w:pPr>
            <w:r w:rsidRPr="00424B5F">
              <w:rPr>
                <w:b w:val="0"/>
              </w:rPr>
              <w:t>FLU</w:t>
            </w:r>
            <w:r>
              <w:rPr>
                <w:b w:val="0"/>
              </w:rPr>
              <w:t>055410</w:t>
            </w:r>
          </w:p>
        </w:tc>
        <w:tc>
          <w:tcPr>
            <w:tcW w:w="4506" w:type="dxa"/>
            <w:tcBorders>
              <w:top w:val="single" w:sz="4" w:space="0" w:color="auto"/>
              <w:left w:val="single" w:sz="4" w:space="0" w:color="auto"/>
              <w:bottom w:val="single" w:sz="4" w:space="0" w:color="auto"/>
              <w:right w:val="single" w:sz="4" w:space="0" w:color="auto"/>
            </w:tcBorders>
            <w:vAlign w:val="center"/>
          </w:tcPr>
          <w:p w14:paraId="4643EE0D" w14:textId="77777777" w:rsidR="00F929AC" w:rsidRPr="007C1330" w:rsidRDefault="00F929AC" w:rsidP="00F929AC">
            <w:pPr>
              <w:pStyle w:val="Heading2"/>
              <w:spacing w:line="160" w:lineRule="exact"/>
              <w:rPr>
                <w:i w:val="0"/>
                <w:sz w:val="16"/>
                <w:szCs w:val="16"/>
              </w:rPr>
            </w:pPr>
            <w:r w:rsidRPr="007C1330">
              <w:rPr>
                <w:i w:val="0"/>
                <w:sz w:val="16"/>
                <w:szCs w:val="16"/>
              </w:rPr>
              <w:t xml:space="preserve">Flucelvax® </w:t>
            </w:r>
            <w:r>
              <w:rPr>
                <w:i w:val="0"/>
                <w:sz w:val="16"/>
                <w:szCs w:val="16"/>
              </w:rPr>
              <w:t>T</w:t>
            </w:r>
            <w:r w:rsidRPr="007C1330">
              <w:rPr>
                <w:i w:val="0"/>
                <w:sz w:val="16"/>
                <w:szCs w:val="16"/>
              </w:rPr>
              <w:t>rivalent Influenza Virus Vaccine</w:t>
            </w:r>
          </w:p>
          <w:p w14:paraId="37103C1E" w14:textId="77777777" w:rsidR="00F929AC" w:rsidRPr="007C1330" w:rsidRDefault="00F929AC" w:rsidP="00F929AC">
            <w:pPr>
              <w:pStyle w:val="Heading2"/>
              <w:spacing w:line="160" w:lineRule="exact"/>
              <w:rPr>
                <w:b w:val="0"/>
                <w:i w:val="0"/>
                <w:sz w:val="16"/>
                <w:szCs w:val="16"/>
              </w:rPr>
            </w:pPr>
            <w:r w:rsidRPr="007C1330">
              <w:rPr>
                <w:b w:val="0"/>
                <w:i w:val="0"/>
                <w:sz w:val="16"/>
                <w:szCs w:val="16"/>
              </w:rPr>
              <w:t>5mL 10-dose vial</w:t>
            </w:r>
          </w:p>
          <w:p w14:paraId="7565FDFC" w14:textId="04DF2B1C" w:rsidR="00F929AC" w:rsidRPr="0013520C" w:rsidRDefault="00F929AC" w:rsidP="00F929AC">
            <w:pPr>
              <w:pStyle w:val="Heading2"/>
              <w:spacing w:line="160" w:lineRule="exact"/>
              <w:rPr>
                <w:b w:val="0"/>
                <w:i w:val="0"/>
                <w:sz w:val="16"/>
                <w:szCs w:val="16"/>
              </w:rPr>
            </w:pPr>
            <w:r>
              <w:rPr>
                <w:i w:val="0"/>
                <w:sz w:val="16"/>
                <w:szCs w:val="16"/>
              </w:rPr>
              <w:t>6 months</w:t>
            </w:r>
            <w:r w:rsidRPr="007C1330">
              <w:rPr>
                <w:i w:val="0"/>
                <w:sz w:val="16"/>
                <w:szCs w:val="16"/>
              </w:rPr>
              <w:t xml:space="preserve"> of age and older</w:t>
            </w:r>
            <w:r w:rsidRPr="007C1330">
              <w:rPr>
                <w:b w:val="0"/>
                <w:i w:val="0"/>
                <w:sz w:val="16"/>
                <w:szCs w:val="16"/>
              </w:rPr>
              <w:t xml:space="preserve"> (no antibiotics or latex)</w:t>
            </w:r>
          </w:p>
        </w:tc>
        <w:tc>
          <w:tcPr>
            <w:tcW w:w="1260" w:type="dxa"/>
            <w:tcBorders>
              <w:top w:val="single" w:sz="4" w:space="0" w:color="auto"/>
              <w:left w:val="single" w:sz="4" w:space="0" w:color="auto"/>
              <w:bottom w:val="single" w:sz="4" w:space="0" w:color="auto"/>
              <w:right w:val="single" w:sz="4" w:space="0" w:color="auto"/>
            </w:tcBorders>
            <w:vAlign w:val="center"/>
          </w:tcPr>
          <w:p w14:paraId="64CDA8C7" w14:textId="18B17863"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20.</w:t>
            </w:r>
            <w:r w:rsidR="00876D97">
              <w:rPr>
                <w:rFonts w:ascii="Arial" w:hAnsi="Arial"/>
                <w:b/>
                <w:sz w:val="20"/>
              </w:rPr>
              <w:t>526</w:t>
            </w:r>
            <w:r>
              <w:rPr>
                <w:rFonts w:ascii="Arial" w:hAnsi="Arial"/>
                <w:b/>
                <w:sz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40D0BA6D" w14:textId="43D0E5DD" w:rsidR="00F929AC" w:rsidRDefault="00F929AC" w:rsidP="00F929AC">
            <w:pPr>
              <w:pStyle w:val="Header"/>
              <w:tabs>
                <w:tab w:val="left" w:pos="720"/>
              </w:tabs>
              <w:spacing w:line="180" w:lineRule="exact"/>
              <w:jc w:val="center"/>
              <w:rPr>
                <w:rFonts w:ascii="Arial" w:hAnsi="Arial"/>
              </w:rPr>
            </w:pPr>
            <w:r>
              <w:rPr>
                <w:rFonts w:ascii="Arial" w:hAnsi="Arial"/>
              </w:rPr>
              <w:t>Vial</w:t>
            </w:r>
          </w:p>
        </w:tc>
        <w:tc>
          <w:tcPr>
            <w:tcW w:w="1350" w:type="dxa"/>
            <w:tcBorders>
              <w:top w:val="single" w:sz="4" w:space="0" w:color="auto"/>
              <w:left w:val="single" w:sz="4" w:space="0" w:color="auto"/>
              <w:bottom w:val="single" w:sz="4" w:space="0" w:color="auto"/>
              <w:right w:val="single" w:sz="4" w:space="0" w:color="auto"/>
            </w:tcBorders>
            <w:vAlign w:val="center"/>
          </w:tcPr>
          <w:p w14:paraId="228CC32A" w14:textId="403D2C0E" w:rsidR="00F929AC" w:rsidRDefault="00F929AC" w:rsidP="00F929AC">
            <w:pPr>
              <w:spacing w:line="240" w:lineRule="exact"/>
              <w:jc w:val="center"/>
              <w:rPr>
                <w:rFonts w:ascii="Arial" w:hAnsi="Arial"/>
                <w:b/>
                <w:sz w:val="20"/>
              </w:rPr>
            </w:pPr>
            <w:r>
              <w:rPr>
                <w:rFonts w:ascii="Arial" w:hAnsi="Arial"/>
                <w:b/>
                <w:sz w:val="20"/>
              </w:rPr>
              <w:t>$</w:t>
            </w:r>
            <w:r w:rsidR="00876D97">
              <w:rPr>
                <w:rFonts w:ascii="Arial" w:hAnsi="Arial"/>
                <w:b/>
                <w:sz w:val="20"/>
              </w:rPr>
              <w:t>205.26</w:t>
            </w:r>
            <w:r>
              <w:rPr>
                <w:rFonts w:ascii="Arial" w:hAnsi="Arial"/>
                <w:b/>
                <w:sz w:val="20"/>
              </w:rPr>
              <w:t>**</w:t>
            </w:r>
          </w:p>
        </w:tc>
        <w:tc>
          <w:tcPr>
            <w:tcW w:w="1362" w:type="dxa"/>
            <w:tcBorders>
              <w:top w:val="single" w:sz="4" w:space="0" w:color="auto"/>
              <w:left w:val="single" w:sz="4" w:space="0" w:color="auto"/>
              <w:bottom w:val="single" w:sz="4" w:space="0" w:color="auto"/>
              <w:right w:val="single" w:sz="4" w:space="0" w:color="auto"/>
            </w:tcBorders>
            <w:vAlign w:val="center"/>
          </w:tcPr>
          <w:p w14:paraId="0D27D463" w14:textId="2CF39B2C" w:rsidR="00F929AC" w:rsidRPr="00290FD3" w:rsidRDefault="00F929AC" w:rsidP="00F929AC">
            <w:pPr>
              <w:jc w:val="center"/>
              <w:rPr>
                <w:rFonts w:ascii="Arial" w:hAnsi="Arial"/>
                <w:b/>
                <w:sz w:val="12"/>
                <w:szCs w:val="12"/>
              </w:rP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r>
      <w:tr w:rsidR="00F929AC" w14:paraId="6C15CDCF" w14:textId="77777777" w:rsidTr="002644CC">
        <w:trPr>
          <w:cantSplit/>
          <w:trHeight w:val="510"/>
        </w:trPr>
        <w:tc>
          <w:tcPr>
            <w:tcW w:w="1362" w:type="dxa"/>
            <w:tcBorders>
              <w:top w:val="single" w:sz="4" w:space="0" w:color="auto"/>
              <w:left w:val="single" w:sz="4" w:space="0" w:color="auto"/>
              <w:bottom w:val="single" w:sz="4" w:space="0" w:color="auto"/>
              <w:right w:val="single" w:sz="4" w:space="0" w:color="auto"/>
            </w:tcBorders>
            <w:vAlign w:val="center"/>
          </w:tcPr>
          <w:p w14:paraId="7537B773" w14:textId="4004EF58" w:rsidR="00F929AC" w:rsidRDefault="00F929AC" w:rsidP="00F929AC">
            <w:pPr>
              <w:pStyle w:val="Heading6"/>
              <w:spacing w:line="240" w:lineRule="exact"/>
              <w:jc w:val="center"/>
              <w:rPr>
                <w:b w:val="0"/>
              </w:rPr>
            </w:pPr>
            <w:r w:rsidRPr="00424B5F">
              <w:rPr>
                <w:b w:val="0"/>
              </w:rPr>
              <w:t>FLU</w:t>
            </w:r>
            <w:r>
              <w:rPr>
                <w:b w:val="0"/>
              </w:rPr>
              <w:t>065403</w:t>
            </w:r>
          </w:p>
        </w:tc>
        <w:tc>
          <w:tcPr>
            <w:tcW w:w="4506" w:type="dxa"/>
            <w:tcBorders>
              <w:top w:val="single" w:sz="4" w:space="0" w:color="auto"/>
              <w:left w:val="single" w:sz="4" w:space="0" w:color="auto"/>
              <w:bottom w:val="single" w:sz="4" w:space="0" w:color="auto"/>
              <w:right w:val="single" w:sz="4" w:space="0" w:color="auto"/>
            </w:tcBorders>
            <w:vAlign w:val="center"/>
          </w:tcPr>
          <w:p w14:paraId="0C71AA0B" w14:textId="77777777" w:rsidR="00F929AC" w:rsidRPr="007C1330" w:rsidRDefault="00F929AC" w:rsidP="00F929AC">
            <w:pPr>
              <w:pStyle w:val="Heading2"/>
              <w:spacing w:line="160" w:lineRule="exact"/>
              <w:rPr>
                <w:i w:val="0"/>
                <w:sz w:val="16"/>
                <w:szCs w:val="16"/>
              </w:rPr>
            </w:pPr>
            <w:r w:rsidRPr="007C1330">
              <w:rPr>
                <w:i w:val="0"/>
                <w:sz w:val="16"/>
                <w:szCs w:val="16"/>
              </w:rPr>
              <w:t xml:space="preserve">Flucelvax® </w:t>
            </w:r>
            <w:r>
              <w:rPr>
                <w:i w:val="0"/>
                <w:sz w:val="16"/>
                <w:szCs w:val="16"/>
              </w:rPr>
              <w:t>T</w:t>
            </w:r>
            <w:r w:rsidRPr="007C1330">
              <w:rPr>
                <w:i w:val="0"/>
                <w:sz w:val="16"/>
                <w:szCs w:val="16"/>
              </w:rPr>
              <w:t>rivalent Influenza Virus Vaccine</w:t>
            </w:r>
          </w:p>
          <w:p w14:paraId="7F952968" w14:textId="77777777" w:rsidR="00F929AC" w:rsidRPr="007C1330" w:rsidRDefault="00F929AC" w:rsidP="00F929AC">
            <w:pPr>
              <w:pStyle w:val="Heading2"/>
              <w:spacing w:line="160" w:lineRule="exact"/>
              <w:rPr>
                <w:b w:val="0"/>
                <w:i w:val="0"/>
                <w:sz w:val="16"/>
                <w:szCs w:val="16"/>
              </w:rPr>
            </w:pPr>
            <w:r w:rsidRPr="007C1330">
              <w:rPr>
                <w:b w:val="0"/>
                <w:i w:val="0"/>
                <w:sz w:val="16"/>
                <w:szCs w:val="16"/>
              </w:rPr>
              <w:t>0.5mL prefilled syringes, needleless, 10 per box</w:t>
            </w:r>
          </w:p>
          <w:p w14:paraId="36CFEF8E" w14:textId="18626A94" w:rsidR="00F929AC" w:rsidRPr="00A73226" w:rsidRDefault="00F929AC" w:rsidP="00F929AC">
            <w:pPr>
              <w:pStyle w:val="Heading2"/>
              <w:spacing w:line="160" w:lineRule="exact"/>
              <w:rPr>
                <w:b w:val="0"/>
                <w:i w:val="0"/>
                <w:spacing w:val="-4"/>
                <w:sz w:val="15"/>
                <w:szCs w:val="15"/>
              </w:rPr>
            </w:pPr>
            <w:r w:rsidRPr="00A73226">
              <w:rPr>
                <w:i w:val="0"/>
                <w:spacing w:val="-4"/>
                <w:sz w:val="16"/>
                <w:szCs w:val="16"/>
              </w:rPr>
              <w:t xml:space="preserve">6 months </w:t>
            </w:r>
            <w:r w:rsidRPr="00A73226">
              <w:rPr>
                <w:i w:val="0"/>
                <w:spacing w:val="-4"/>
                <w:sz w:val="15"/>
                <w:szCs w:val="15"/>
              </w:rPr>
              <w:t>of age and older</w:t>
            </w:r>
            <w:r w:rsidRPr="00A73226">
              <w:rPr>
                <w:b w:val="0"/>
                <w:i w:val="0"/>
                <w:spacing w:val="-4"/>
                <w:sz w:val="15"/>
                <w:szCs w:val="15"/>
              </w:rPr>
              <w:t xml:space="preserve"> (no preservatives, antibiotics or latex)</w:t>
            </w:r>
          </w:p>
        </w:tc>
        <w:tc>
          <w:tcPr>
            <w:tcW w:w="1260" w:type="dxa"/>
            <w:tcBorders>
              <w:top w:val="single" w:sz="4" w:space="0" w:color="auto"/>
              <w:left w:val="single" w:sz="4" w:space="0" w:color="auto"/>
              <w:bottom w:val="single" w:sz="4" w:space="0" w:color="auto"/>
              <w:right w:val="single" w:sz="4" w:space="0" w:color="auto"/>
            </w:tcBorders>
            <w:vAlign w:val="center"/>
          </w:tcPr>
          <w:p w14:paraId="6225D87A" w14:textId="6B137843" w:rsidR="00F929AC" w:rsidRDefault="00F929AC" w:rsidP="00F929AC">
            <w:pPr>
              <w:spacing w:line="240" w:lineRule="exact"/>
              <w:jc w:val="center"/>
              <w:rPr>
                <w:rFonts w:ascii="Arial" w:hAnsi="Arial"/>
                <w:b/>
                <w:sz w:val="20"/>
              </w:rPr>
            </w:pPr>
            <w:r>
              <w:rPr>
                <w:rFonts w:ascii="Arial" w:hAnsi="Arial"/>
                <w:b/>
                <w:sz w:val="20"/>
              </w:rPr>
              <w:t>$</w:t>
            </w:r>
            <w:r w:rsidR="00876D97">
              <w:rPr>
                <w:rFonts w:ascii="Arial" w:hAnsi="Arial"/>
                <w:b/>
                <w:sz w:val="20"/>
              </w:rPr>
              <w:t>21.46</w:t>
            </w:r>
            <w:r>
              <w:rPr>
                <w:rFonts w:ascii="Arial" w:hAnsi="Arial"/>
                <w:b/>
                <w:sz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7A1DDC9E" w14:textId="77777777" w:rsidR="00F929AC" w:rsidRDefault="00F929AC" w:rsidP="00F929AC">
            <w:pPr>
              <w:pStyle w:val="Header"/>
              <w:tabs>
                <w:tab w:val="left" w:pos="720"/>
              </w:tabs>
              <w:spacing w:line="180" w:lineRule="exact"/>
              <w:jc w:val="center"/>
              <w:rPr>
                <w:rFonts w:ascii="Arial" w:hAnsi="Arial"/>
              </w:rPr>
            </w:pPr>
            <w:r>
              <w:rPr>
                <w:rFonts w:ascii="Arial" w:hAnsi="Arial"/>
              </w:rPr>
              <w:t xml:space="preserve"> Box </w:t>
            </w:r>
          </w:p>
          <w:p w14:paraId="3CD0A63D" w14:textId="66A5A3CA" w:rsidR="00F929AC" w:rsidRDefault="00F929AC" w:rsidP="00F929AC">
            <w:pPr>
              <w:pStyle w:val="Header"/>
              <w:tabs>
                <w:tab w:val="left" w:pos="720"/>
              </w:tabs>
              <w:spacing w:line="180" w:lineRule="exact"/>
              <w:jc w:val="center"/>
              <w:rPr>
                <w:rFonts w:ascii="Arial" w:hAnsi="Arial"/>
              </w:rPr>
            </w:pPr>
            <w:r>
              <w:rPr>
                <w:rFonts w:ascii="Arial" w:hAnsi="Arial"/>
              </w:rPr>
              <w:t>of 10</w:t>
            </w:r>
          </w:p>
        </w:tc>
        <w:tc>
          <w:tcPr>
            <w:tcW w:w="1350" w:type="dxa"/>
            <w:tcBorders>
              <w:top w:val="single" w:sz="4" w:space="0" w:color="auto"/>
              <w:left w:val="single" w:sz="4" w:space="0" w:color="auto"/>
              <w:bottom w:val="single" w:sz="4" w:space="0" w:color="auto"/>
              <w:right w:val="single" w:sz="4" w:space="0" w:color="auto"/>
            </w:tcBorders>
            <w:vAlign w:val="center"/>
          </w:tcPr>
          <w:p w14:paraId="2B864E19" w14:textId="313C427C" w:rsidR="00F929AC" w:rsidRDefault="00F929AC" w:rsidP="00F929AC">
            <w:pPr>
              <w:spacing w:line="240" w:lineRule="exact"/>
              <w:jc w:val="center"/>
              <w:rPr>
                <w:rFonts w:ascii="Arial" w:hAnsi="Arial"/>
                <w:b/>
                <w:sz w:val="20"/>
              </w:rPr>
            </w:pPr>
            <w:r>
              <w:rPr>
                <w:rFonts w:ascii="Arial" w:hAnsi="Arial"/>
                <w:b/>
                <w:sz w:val="20"/>
              </w:rPr>
              <w:t>$</w:t>
            </w:r>
            <w:r w:rsidR="00876D97">
              <w:rPr>
                <w:rFonts w:ascii="Arial" w:hAnsi="Arial"/>
                <w:b/>
                <w:sz w:val="20"/>
              </w:rPr>
              <w:t>214.60</w:t>
            </w:r>
            <w:r>
              <w:rPr>
                <w:rFonts w:ascii="Arial" w:hAnsi="Arial"/>
                <w:b/>
                <w:sz w:val="20"/>
              </w:rPr>
              <w:t>**</w:t>
            </w:r>
          </w:p>
        </w:tc>
        <w:tc>
          <w:tcPr>
            <w:tcW w:w="1362" w:type="dxa"/>
            <w:tcBorders>
              <w:top w:val="single" w:sz="4" w:space="0" w:color="auto"/>
              <w:left w:val="single" w:sz="4" w:space="0" w:color="auto"/>
              <w:bottom w:val="single" w:sz="4" w:space="0" w:color="auto"/>
              <w:right w:val="single" w:sz="4" w:space="0" w:color="auto"/>
            </w:tcBorders>
            <w:vAlign w:val="center"/>
          </w:tcPr>
          <w:p w14:paraId="5A6EEA0D" w14:textId="71FEA912" w:rsidR="00F929AC" w:rsidRPr="00290FD3" w:rsidRDefault="00F929AC" w:rsidP="00F929AC">
            <w:pPr>
              <w:jc w:val="center"/>
              <w:rPr>
                <w:rFonts w:ascii="Arial" w:hAnsi="Arial"/>
                <w:b/>
                <w:sz w:val="12"/>
                <w:szCs w:val="12"/>
              </w:rP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r>
      <w:tr w:rsidR="00374E88" w:rsidRPr="00E95C78" w14:paraId="132512FF" w14:textId="77777777" w:rsidTr="00A73226">
        <w:trPr>
          <w:cantSplit/>
          <w:trHeight w:val="755"/>
        </w:trPr>
        <w:tc>
          <w:tcPr>
            <w:tcW w:w="10740" w:type="dxa"/>
            <w:gridSpan w:val="6"/>
            <w:tcBorders>
              <w:top w:val="single" w:sz="4" w:space="0" w:color="auto"/>
              <w:left w:val="single" w:sz="4" w:space="0" w:color="auto"/>
              <w:bottom w:val="single" w:sz="4" w:space="0" w:color="auto"/>
              <w:right w:val="single" w:sz="4" w:space="0" w:color="auto"/>
            </w:tcBorders>
            <w:vAlign w:val="center"/>
          </w:tcPr>
          <w:p w14:paraId="1B857D48" w14:textId="33F86DE1" w:rsidR="00374E88" w:rsidRDefault="00374E88" w:rsidP="00E05BBE">
            <w:pPr>
              <w:spacing w:line="60" w:lineRule="atLeast"/>
              <w:rPr>
                <w:rFonts w:ascii="Arial" w:hAnsi="Arial" w:cs="Arial"/>
                <w:color w:val="000000"/>
                <w:sz w:val="14"/>
                <w:szCs w:val="14"/>
              </w:rPr>
            </w:pPr>
            <w:r>
              <w:rPr>
                <w:rFonts w:ascii="Arial" w:hAnsi="Arial" w:cs="Arial"/>
                <w:color w:val="000000"/>
                <w:sz w:val="14"/>
                <w:szCs w:val="14"/>
              </w:rPr>
              <w:t>**Exclusive of Federal Excise Tax of $0.75 per dose</w:t>
            </w:r>
          </w:p>
          <w:p w14:paraId="6B23E907" w14:textId="77777777" w:rsidR="00374E88" w:rsidRPr="00835B68" w:rsidRDefault="00374E88" w:rsidP="00E05BBE">
            <w:pPr>
              <w:rPr>
                <w:rFonts w:ascii="Arial" w:hAnsi="Arial" w:cs="Arial"/>
                <w:b/>
                <w:sz w:val="2"/>
                <w:szCs w:val="2"/>
              </w:rPr>
            </w:pPr>
          </w:p>
          <w:p w14:paraId="5BAFA262" w14:textId="697219D1" w:rsidR="00374E88" w:rsidRDefault="00374E88" w:rsidP="00E05BBE">
            <w:pPr>
              <w:rPr>
                <w:sz w:val="16"/>
                <w:szCs w:val="16"/>
              </w:rPr>
            </w:pPr>
            <w:r>
              <w:rPr>
                <w:rStyle w:val="Strong"/>
                <w:rFonts w:ascii="Arial" w:hAnsi="Arial" w:cs="Arial"/>
                <w:color w:val="000000"/>
                <w:sz w:val="16"/>
                <w:szCs w:val="16"/>
              </w:rPr>
              <w:t>Seqirus Returnability</w:t>
            </w:r>
            <w:r>
              <w:rPr>
                <w:rFonts w:ascii="Arial" w:hAnsi="Arial" w:cs="Arial"/>
                <w:color w:val="000000"/>
                <w:sz w:val="16"/>
                <w:szCs w:val="16"/>
              </w:rPr>
              <w:br/>
            </w:r>
            <w:r w:rsidR="005B07F7">
              <w:rPr>
                <w:rFonts w:ascii="Arial" w:hAnsi="Arial" w:cs="Arial"/>
                <w:sz w:val="16"/>
                <w:szCs w:val="16"/>
              </w:rPr>
              <w:t>Up to 15% of doses per presentation type are eligible for return</w:t>
            </w:r>
            <w:r>
              <w:rPr>
                <w:rFonts w:ascii="Arial" w:hAnsi="Arial" w:cs="Arial"/>
                <w:sz w:val="16"/>
                <w:szCs w:val="16"/>
              </w:rPr>
              <w:t>.</w:t>
            </w:r>
          </w:p>
          <w:p w14:paraId="7BF578B8" w14:textId="77777777" w:rsidR="00374E88" w:rsidRPr="0068594A" w:rsidRDefault="00374E88" w:rsidP="0013520C">
            <w:pPr>
              <w:spacing w:line="60" w:lineRule="atLeast"/>
              <w:rPr>
                <w:rFonts w:ascii="Arial" w:hAnsi="Arial" w:cs="Arial"/>
                <w:i/>
                <w:color w:val="000000"/>
                <w:sz w:val="16"/>
                <w:szCs w:val="16"/>
              </w:rPr>
            </w:pPr>
            <w:r>
              <w:rPr>
                <w:rFonts w:ascii="Arial" w:hAnsi="Arial" w:cs="Arial"/>
                <w:i/>
                <w:color w:val="000000"/>
                <w:sz w:val="16"/>
                <w:szCs w:val="16"/>
              </w:rPr>
              <w:t>Supersedes all previous returnable programs.</w:t>
            </w:r>
            <w:r w:rsidR="00BA104B">
              <w:rPr>
                <w:rFonts w:ascii="Arial" w:hAnsi="Arial" w:cs="Arial"/>
                <w:i/>
                <w:color w:val="000000"/>
                <w:sz w:val="16"/>
                <w:szCs w:val="16"/>
              </w:rPr>
              <w:t xml:space="preserve"> Returns must be in full-pack quantities only.</w:t>
            </w:r>
          </w:p>
        </w:tc>
      </w:tr>
      <w:tr w:rsidR="00F809D5" w14:paraId="627A2E22" w14:textId="77777777" w:rsidTr="00BC0762">
        <w:tblPrEx>
          <w:tblLook w:val="04A0" w:firstRow="1" w:lastRow="0" w:firstColumn="1" w:lastColumn="0" w:noHBand="0" w:noVBand="1"/>
        </w:tblPrEx>
        <w:trPr>
          <w:cantSplit/>
          <w:trHeight w:hRule="exact" w:val="432"/>
        </w:trPr>
        <w:tc>
          <w:tcPr>
            <w:tcW w:w="10740" w:type="dxa"/>
            <w:gridSpan w:val="6"/>
            <w:tcBorders>
              <w:top w:val="single" w:sz="4" w:space="0" w:color="auto"/>
              <w:left w:val="single" w:sz="4" w:space="0" w:color="auto"/>
              <w:bottom w:val="nil"/>
              <w:right w:val="single" w:sz="4" w:space="0" w:color="auto"/>
            </w:tcBorders>
            <w:shd w:val="clear" w:color="auto" w:fill="365F91"/>
            <w:vAlign w:val="center"/>
            <w:hideMark/>
          </w:tcPr>
          <w:p w14:paraId="105686B3" w14:textId="47F23931" w:rsidR="00F809D5" w:rsidRDefault="00F809D5" w:rsidP="00F4618D">
            <w:pPr>
              <w:rPr>
                <w:rFonts w:ascii="Arial" w:hAnsi="Arial"/>
                <w:color w:val="FFFFFF"/>
                <w:sz w:val="20"/>
              </w:rPr>
            </w:pPr>
            <w:r>
              <w:rPr>
                <w:rFonts w:ascii="Arial" w:hAnsi="Arial"/>
                <w:b/>
                <w:color w:val="FFFFFF"/>
                <w:sz w:val="16"/>
                <w:szCs w:val="16"/>
              </w:rPr>
              <w:t>Sanofi</w:t>
            </w:r>
          </w:p>
        </w:tc>
      </w:tr>
      <w:tr w:rsidR="00F929AC" w14:paraId="658152A0" w14:textId="77777777" w:rsidTr="00F809D5">
        <w:tblPrEx>
          <w:tblLook w:val="04A0" w:firstRow="1" w:lastRow="0" w:firstColumn="1" w:lastColumn="0" w:noHBand="0" w:noVBand="1"/>
        </w:tblPrEx>
        <w:trPr>
          <w:cantSplit/>
          <w:trHeight w:val="492"/>
        </w:trPr>
        <w:tc>
          <w:tcPr>
            <w:tcW w:w="1362" w:type="dxa"/>
            <w:tcBorders>
              <w:top w:val="single" w:sz="4" w:space="0" w:color="auto"/>
              <w:left w:val="single" w:sz="4" w:space="0" w:color="auto"/>
              <w:bottom w:val="single" w:sz="4" w:space="0" w:color="auto"/>
              <w:right w:val="single" w:sz="4" w:space="0" w:color="auto"/>
            </w:tcBorders>
            <w:vAlign w:val="center"/>
            <w:hideMark/>
          </w:tcPr>
          <w:p w14:paraId="759168E2" w14:textId="0C460598" w:rsidR="00F929AC" w:rsidRDefault="00F929AC" w:rsidP="00F929AC">
            <w:pPr>
              <w:pStyle w:val="Heading6"/>
              <w:spacing w:line="240" w:lineRule="exact"/>
              <w:jc w:val="center"/>
              <w:rPr>
                <w:b w:val="0"/>
              </w:rPr>
            </w:pPr>
            <w:r>
              <w:rPr>
                <w:b w:val="0"/>
              </w:rPr>
              <w:t>FLU064115</w:t>
            </w:r>
          </w:p>
        </w:tc>
        <w:tc>
          <w:tcPr>
            <w:tcW w:w="4506" w:type="dxa"/>
            <w:tcBorders>
              <w:top w:val="single" w:sz="4" w:space="0" w:color="auto"/>
              <w:left w:val="single" w:sz="4" w:space="0" w:color="auto"/>
              <w:bottom w:val="single" w:sz="4" w:space="0" w:color="auto"/>
              <w:right w:val="single" w:sz="4" w:space="0" w:color="auto"/>
            </w:tcBorders>
            <w:vAlign w:val="center"/>
            <w:hideMark/>
          </w:tcPr>
          <w:p w14:paraId="4A8420D4" w14:textId="77777777" w:rsidR="00F929AC" w:rsidRPr="002E1A8E" w:rsidRDefault="00F929AC" w:rsidP="00F929AC">
            <w:pPr>
              <w:pStyle w:val="Heading2"/>
              <w:spacing w:line="160" w:lineRule="exact"/>
              <w:rPr>
                <w:i w:val="0"/>
                <w:spacing w:val="-4"/>
                <w:sz w:val="16"/>
                <w:szCs w:val="16"/>
              </w:rPr>
            </w:pPr>
            <w:r w:rsidRPr="002E1A8E">
              <w:rPr>
                <w:i w:val="0"/>
                <w:spacing w:val="-4"/>
                <w:sz w:val="16"/>
                <w:szCs w:val="16"/>
              </w:rPr>
              <w:t>Fluzone</w:t>
            </w:r>
            <w:r w:rsidRPr="002E1A8E">
              <w:rPr>
                <w:i w:val="0"/>
                <w:spacing w:val="-4"/>
                <w:sz w:val="16"/>
                <w:szCs w:val="16"/>
                <w:vertAlign w:val="superscript"/>
              </w:rPr>
              <w:t>®</w:t>
            </w:r>
            <w:r w:rsidRPr="002E1A8E">
              <w:rPr>
                <w:i w:val="0"/>
                <w:spacing w:val="-4"/>
                <w:sz w:val="16"/>
                <w:szCs w:val="16"/>
              </w:rPr>
              <w:t xml:space="preserve"> </w:t>
            </w:r>
            <w:r>
              <w:rPr>
                <w:i w:val="0"/>
                <w:spacing w:val="-4"/>
                <w:sz w:val="16"/>
                <w:szCs w:val="16"/>
              </w:rPr>
              <w:t>T</w:t>
            </w:r>
            <w:r w:rsidRPr="002E1A8E">
              <w:rPr>
                <w:i w:val="0"/>
                <w:spacing w:val="-4"/>
                <w:sz w:val="16"/>
                <w:szCs w:val="16"/>
              </w:rPr>
              <w:t>rivalent Influenza Virus Vaccine</w:t>
            </w:r>
          </w:p>
          <w:p w14:paraId="49EC3AA9" w14:textId="77777777" w:rsidR="00F929AC" w:rsidRPr="007C1330" w:rsidRDefault="00F929AC" w:rsidP="00F929AC">
            <w:pPr>
              <w:pStyle w:val="Heading2"/>
              <w:spacing w:line="160" w:lineRule="exact"/>
              <w:rPr>
                <w:b w:val="0"/>
                <w:i w:val="0"/>
                <w:sz w:val="16"/>
                <w:szCs w:val="16"/>
              </w:rPr>
            </w:pPr>
            <w:r w:rsidRPr="007C1330">
              <w:rPr>
                <w:b w:val="0"/>
                <w:i w:val="0"/>
                <w:sz w:val="16"/>
                <w:szCs w:val="16"/>
              </w:rPr>
              <w:t>5mL 10-dose vial</w:t>
            </w:r>
          </w:p>
          <w:p w14:paraId="37D5757A" w14:textId="0693307A" w:rsidR="00F929AC" w:rsidRDefault="00F929AC" w:rsidP="00F929AC">
            <w:pPr>
              <w:pStyle w:val="Heading2"/>
              <w:spacing w:line="160" w:lineRule="exact"/>
            </w:pPr>
            <w:r w:rsidRPr="009256C0">
              <w:rPr>
                <w:i w:val="0"/>
                <w:iCs/>
                <w:sz w:val="16"/>
                <w:szCs w:val="16"/>
              </w:rPr>
              <w:t>6 months of age and older</w:t>
            </w:r>
            <w:r w:rsidRPr="009256C0">
              <w:rPr>
                <w:b w:val="0"/>
                <w:i w:val="0"/>
                <w:iCs/>
                <w:sz w:val="16"/>
                <w:szCs w:val="16"/>
              </w:rPr>
              <w:t xml:space="preserve"> </w:t>
            </w:r>
            <w:r w:rsidRPr="009256C0">
              <w:rPr>
                <w:rFonts w:cs="Arial"/>
                <w:b w:val="0"/>
                <w:i w:val="0"/>
                <w:iCs/>
                <w:sz w:val="16"/>
                <w:szCs w:val="16"/>
              </w:rPr>
              <w:t>(</w:t>
            </w:r>
            <w:r>
              <w:rPr>
                <w:rFonts w:cs="Arial"/>
                <w:b w:val="0"/>
                <w:i w:val="0"/>
                <w:sz w:val="16"/>
                <w:szCs w:val="16"/>
              </w:rPr>
              <w:t>no preservatives or latex)</w:t>
            </w:r>
            <w:r>
              <w:rPr>
                <w:noProof/>
                <w:sz w:val="16"/>
                <w:szCs w:val="16"/>
                <w:lang w:val="es-US"/>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3089A9F" w14:textId="27342A05"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17.95</w:t>
            </w:r>
            <w:r>
              <w:rPr>
                <w:rFonts w:ascii="Arial" w:hAnsi="Arial"/>
                <w:b/>
                <w:sz w:val="20"/>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54DC588" w14:textId="48B656FD" w:rsidR="00F929AC" w:rsidRDefault="00F929AC" w:rsidP="00F929AC">
            <w:pPr>
              <w:pStyle w:val="Header"/>
              <w:tabs>
                <w:tab w:val="left" w:pos="720"/>
              </w:tabs>
              <w:spacing w:line="180" w:lineRule="exact"/>
              <w:jc w:val="center"/>
              <w:rPr>
                <w:rFonts w:ascii="Arial" w:hAnsi="Arial"/>
              </w:rPr>
            </w:pPr>
            <w:r>
              <w:rPr>
                <w:rFonts w:ascii="Arial" w:hAnsi="Arial"/>
              </w:rPr>
              <w:t>Vial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39FBC49" w14:textId="5FDD2C66"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179.50</w:t>
            </w:r>
            <w:r>
              <w:rPr>
                <w:rFonts w:ascii="Arial" w:hAnsi="Arial"/>
                <w:b/>
                <w:sz w:val="20"/>
              </w:rPr>
              <w:t>**</w:t>
            </w:r>
          </w:p>
        </w:tc>
        <w:tc>
          <w:tcPr>
            <w:tcW w:w="1362" w:type="dxa"/>
            <w:tcBorders>
              <w:top w:val="single" w:sz="4" w:space="0" w:color="auto"/>
              <w:left w:val="single" w:sz="4" w:space="0" w:color="auto"/>
              <w:bottom w:val="single" w:sz="4" w:space="0" w:color="auto"/>
              <w:right w:val="single" w:sz="4" w:space="0" w:color="auto"/>
            </w:tcBorders>
            <w:vAlign w:val="center"/>
            <w:hideMark/>
          </w:tcPr>
          <w:p w14:paraId="02071A1C" w14:textId="77777777" w:rsidR="00F929AC" w:rsidRDefault="00F929AC" w:rsidP="00F929AC">
            <w:pPr>
              <w:jc w:val="cente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r>
      <w:tr w:rsidR="00F929AC" w14:paraId="77389E09" w14:textId="77777777" w:rsidTr="00F809D5">
        <w:tblPrEx>
          <w:tblLook w:val="04A0" w:firstRow="1" w:lastRow="0" w:firstColumn="1" w:lastColumn="0" w:noHBand="0" w:noVBand="1"/>
        </w:tblPrEx>
        <w:trPr>
          <w:cantSplit/>
          <w:trHeight w:val="492"/>
        </w:trPr>
        <w:tc>
          <w:tcPr>
            <w:tcW w:w="1362" w:type="dxa"/>
            <w:tcBorders>
              <w:top w:val="single" w:sz="4" w:space="0" w:color="auto"/>
              <w:left w:val="single" w:sz="4" w:space="0" w:color="auto"/>
              <w:bottom w:val="single" w:sz="4" w:space="0" w:color="auto"/>
              <w:right w:val="single" w:sz="4" w:space="0" w:color="auto"/>
            </w:tcBorders>
            <w:vAlign w:val="center"/>
            <w:hideMark/>
          </w:tcPr>
          <w:p w14:paraId="2D4BB5A5" w14:textId="4E5F52FC" w:rsidR="00F929AC" w:rsidRDefault="00F929AC" w:rsidP="00F929AC">
            <w:pPr>
              <w:pStyle w:val="Heading6"/>
              <w:spacing w:line="240" w:lineRule="exact"/>
              <w:jc w:val="center"/>
              <w:rPr>
                <w:b w:val="0"/>
              </w:rPr>
            </w:pPr>
            <w:r>
              <w:rPr>
                <w:b w:val="0"/>
              </w:rPr>
              <w:t>FLU042450</w:t>
            </w:r>
          </w:p>
        </w:tc>
        <w:tc>
          <w:tcPr>
            <w:tcW w:w="4506" w:type="dxa"/>
            <w:tcBorders>
              <w:top w:val="single" w:sz="4" w:space="0" w:color="auto"/>
              <w:left w:val="single" w:sz="4" w:space="0" w:color="auto"/>
              <w:bottom w:val="single" w:sz="4" w:space="0" w:color="auto"/>
              <w:right w:val="single" w:sz="4" w:space="0" w:color="auto"/>
            </w:tcBorders>
            <w:vAlign w:val="center"/>
            <w:hideMark/>
          </w:tcPr>
          <w:p w14:paraId="192AB03D" w14:textId="77777777" w:rsidR="00F929AC" w:rsidRPr="002E1A8E" w:rsidRDefault="00F929AC" w:rsidP="00F929AC">
            <w:pPr>
              <w:pStyle w:val="Heading2"/>
              <w:spacing w:line="160" w:lineRule="exact"/>
              <w:rPr>
                <w:i w:val="0"/>
                <w:spacing w:val="-4"/>
                <w:sz w:val="16"/>
                <w:szCs w:val="16"/>
              </w:rPr>
            </w:pPr>
            <w:r w:rsidRPr="002E1A8E">
              <w:rPr>
                <w:i w:val="0"/>
                <w:spacing w:val="-4"/>
                <w:sz w:val="16"/>
                <w:szCs w:val="16"/>
              </w:rPr>
              <w:t>Fluzone</w:t>
            </w:r>
            <w:r w:rsidRPr="002E1A8E">
              <w:rPr>
                <w:i w:val="0"/>
                <w:spacing w:val="-4"/>
                <w:sz w:val="16"/>
                <w:szCs w:val="16"/>
                <w:vertAlign w:val="superscript"/>
              </w:rPr>
              <w:t>®</w:t>
            </w:r>
            <w:r w:rsidRPr="002E1A8E">
              <w:rPr>
                <w:i w:val="0"/>
                <w:spacing w:val="-4"/>
                <w:sz w:val="16"/>
                <w:szCs w:val="16"/>
              </w:rPr>
              <w:t xml:space="preserve"> </w:t>
            </w:r>
            <w:r>
              <w:rPr>
                <w:i w:val="0"/>
                <w:spacing w:val="-4"/>
                <w:sz w:val="16"/>
                <w:szCs w:val="16"/>
              </w:rPr>
              <w:t>T</w:t>
            </w:r>
            <w:r w:rsidRPr="002E1A8E">
              <w:rPr>
                <w:i w:val="0"/>
                <w:spacing w:val="-4"/>
                <w:sz w:val="16"/>
                <w:szCs w:val="16"/>
              </w:rPr>
              <w:t>rivalent Influenza Virus Vaccine</w:t>
            </w:r>
          </w:p>
          <w:p w14:paraId="15B7D786" w14:textId="77777777" w:rsidR="00F929AC" w:rsidRDefault="00F929AC" w:rsidP="00F929AC">
            <w:pPr>
              <w:pStyle w:val="Heading3"/>
              <w:spacing w:line="180" w:lineRule="exact"/>
              <w:rPr>
                <w:rFonts w:cs="Arial"/>
                <w:b w:val="0"/>
                <w:sz w:val="16"/>
                <w:szCs w:val="16"/>
              </w:rPr>
            </w:pPr>
            <w:r>
              <w:rPr>
                <w:rFonts w:cs="Arial"/>
                <w:b w:val="0"/>
                <w:sz w:val="16"/>
                <w:szCs w:val="16"/>
              </w:rPr>
              <w:t>0.5mL prefilled syringes, needless, 10 per box</w:t>
            </w:r>
          </w:p>
          <w:p w14:paraId="0D0CAD35" w14:textId="48D3EE78" w:rsidR="00F929AC" w:rsidRPr="009256C0" w:rsidRDefault="00F929AC" w:rsidP="00F929AC">
            <w:pPr>
              <w:pStyle w:val="Heading3"/>
              <w:spacing w:line="180" w:lineRule="exact"/>
              <w:rPr>
                <w:rFonts w:cs="Arial"/>
                <w:sz w:val="15"/>
                <w:szCs w:val="15"/>
              </w:rPr>
            </w:pPr>
            <w:r w:rsidRPr="009256C0">
              <w:rPr>
                <w:rFonts w:cs="Arial"/>
                <w:bCs/>
                <w:spacing w:val="-4"/>
                <w:sz w:val="16"/>
                <w:szCs w:val="16"/>
              </w:rPr>
              <w:t>6 months of age and older</w:t>
            </w:r>
            <w:r>
              <w:rPr>
                <w:rFonts w:cs="Arial"/>
                <w:bCs/>
                <w:sz w:val="16"/>
                <w:szCs w:val="16"/>
              </w:rPr>
              <w:t xml:space="preserve"> </w:t>
            </w:r>
            <w:r>
              <w:rPr>
                <w:rFonts w:cs="Arial"/>
                <w:b w:val="0"/>
                <w:sz w:val="16"/>
                <w:szCs w:val="16"/>
              </w:rPr>
              <w:t>(no preservatives or latex)</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A5D7364" w14:textId="3C82F5F4"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19.382</w:t>
            </w:r>
            <w:r>
              <w:rPr>
                <w:rFonts w:ascii="Arial" w:hAnsi="Arial"/>
                <w:b/>
                <w:sz w:val="20"/>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94E312" w14:textId="77777777" w:rsidR="00F929AC" w:rsidRDefault="00F929AC" w:rsidP="00F929AC">
            <w:pPr>
              <w:pStyle w:val="Header"/>
              <w:tabs>
                <w:tab w:val="left" w:pos="720"/>
              </w:tabs>
              <w:spacing w:line="180" w:lineRule="exact"/>
              <w:jc w:val="center"/>
              <w:rPr>
                <w:rFonts w:ascii="Arial" w:hAnsi="Arial"/>
              </w:rPr>
            </w:pPr>
            <w:r>
              <w:rPr>
                <w:rFonts w:ascii="Arial" w:hAnsi="Arial"/>
              </w:rPr>
              <w:t xml:space="preserve"> Box </w:t>
            </w:r>
          </w:p>
          <w:p w14:paraId="329F3ECA" w14:textId="25D817E9" w:rsidR="00F929AC" w:rsidRDefault="00F929AC" w:rsidP="00F929AC">
            <w:pPr>
              <w:pStyle w:val="Header"/>
              <w:tabs>
                <w:tab w:val="left" w:pos="720"/>
              </w:tabs>
              <w:spacing w:line="180" w:lineRule="exact"/>
              <w:jc w:val="center"/>
              <w:rPr>
                <w:rFonts w:ascii="Arial" w:hAnsi="Arial"/>
              </w:rPr>
            </w:pPr>
            <w:r>
              <w:rPr>
                <w:rFonts w:ascii="Arial" w:hAnsi="Arial"/>
              </w:rPr>
              <w:t>of 10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388C46" w14:textId="292AFBE5"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193.82</w:t>
            </w:r>
            <w:r>
              <w:rPr>
                <w:rFonts w:ascii="Arial" w:hAnsi="Arial"/>
                <w:b/>
                <w:sz w:val="20"/>
              </w:rPr>
              <w:t>**</w:t>
            </w:r>
          </w:p>
        </w:tc>
        <w:tc>
          <w:tcPr>
            <w:tcW w:w="1362" w:type="dxa"/>
            <w:tcBorders>
              <w:top w:val="single" w:sz="4" w:space="0" w:color="auto"/>
              <w:left w:val="single" w:sz="4" w:space="0" w:color="auto"/>
              <w:bottom w:val="single" w:sz="4" w:space="0" w:color="auto"/>
              <w:right w:val="single" w:sz="4" w:space="0" w:color="auto"/>
            </w:tcBorders>
            <w:vAlign w:val="center"/>
            <w:hideMark/>
          </w:tcPr>
          <w:p w14:paraId="6E6A1871" w14:textId="77777777" w:rsidR="00F929AC" w:rsidRDefault="00F929AC" w:rsidP="00F929AC">
            <w:pPr>
              <w:jc w:val="cente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r>
      <w:tr w:rsidR="00F929AC" w14:paraId="2670F6E3" w14:textId="77777777" w:rsidTr="00F809D5">
        <w:tblPrEx>
          <w:tblLook w:val="04A0" w:firstRow="1" w:lastRow="0" w:firstColumn="1" w:lastColumn="0" w:noHBand="0" w:noVBand="1"/>
        </w:tblPrEx>
        <w:trPr>
          <w:cantSplit/>
          <w:trHeight w:val="492"/>
        </w:trPr>
        <w:tc>
          <w:tcPr>
            <w:tcW w:w="1362" w:type="dxa"/>
            <w:tcBorders>
              <w:top w:val="single" w:sz="4" w:space="0" w:color="auto"/>
              <w:left w:val="single" w:sz="4" w:space="0" w:color="auto"/>
              <w:bottom w:val="single" w:sz="4" w:space="0" w:color="auto"/>
              <w:right w:val="single" w:sz="4" w:space="0" w:color="auto"/>
            </w:tcBorders>
            <w:vAlign w:val="center"/>
          </w:tcPr>
          <w:p w14:paraId="30C44930" w14:textId="3F1DEB46" w:rsidR="00F929AC" w:rsidRDefault="00F929AC" w:rsidP="00F929AC">
            <w:pPr>
              <w:pStyle w:val="Heading6"/>
              <w:spacing w:line="240" w:lineRule="exact"/>
              <w:jc w:val="center"/>
              <w:rPr>
                <w:b w:val="0"/>
              </w:rPr>
            </w:pPr>
            <w:r>
              <w:rPr>
                <w:b w:val="0"/>
              </w:rPr>
              <w:t>FLU012465</w:t>
            </w:r>
          </w:p>
        </w:tc>
        <w:tc>
          <w:tcPr>
            <w:tcW w:w="4506" w:type="dxa"/>
            <w:tcBorders>
              <w:top w:val="single" w:sz="4" w:space="0" w:color="auto"/>
              <w:left w:val="single" w:sz="4" w:space="0" w:color="auto"/>
              <w:bottom w:val="single" w:sz="4" w:space="0" w:color="auto"/>
              <w:right w:val="single" w:sz="4" w:space="0" w:color="auto"/>
            </w:tcBorders>
            <w:vAlign w:val="center"/>
          </w:tcPr>
          <w:p w14:paraId="60F183D6" w14:textId="77777777" w:rsidR="00F929AC" w:rsidRPr="002E1A8E" w:rsidRDefault="00F929AC" w:rsidP="00F929AC">
            <w:pPr>
              <w:pStyle w:val="Heading2"/>
              <w:spacing w:line="160" w:lineRule="exact"/>
              <w:rPr>
                <w:i w:val="0"/>
                <w:spacing w:val="-4"/>
                <w:sz w:val="16"/>
                <w:szCs w:val="16"/>
              </w:rPr>
            </w:pPr>
            <w:r w:rsidRPr="002E1A8E">
              <w:rPr>
                <w:i w:val="0"/>
                <w:spacing w:val="-4"/>
                <w:sz w:val="16"/>
                <w:szCs w:val="16"/>
              </w:rPr>
              <w:t>Fluzone</w:t>
            </w:r>
            <w:r w:rsidRPr="002E1A8E">
              <w:rPr>
                <w:i w:val="0"/>
                <w:spacing w:val="-4"/>
                <w:sz w:val="16"/>
                <w:szCs w:val="16"/>
                <w:vertAlign w:val="superscript"/>
              </w:rPr>
              <w:t>®</w:t>
            </w:r>
            <w:r w:rsidRPr="002E1A8E">
              <w:rPr>
                <w:i w:val="0"/>
                <w:spacing w:val="-4"/>
                <w:sz w:val="16"/>
                <w:szCs w:val="16"/>
              </w:rPr>
              <w:t xml:space="preserve"> High-Dose </w:t>
            </w:r>
            <w:r>
              <w:rPr>
                <w:i w:val="0"/>
                <w:spacing w:val="-4"/>
                <w:sz w:val="16"/>
                <w:szCs w:val="16"/>
              </w:rPr>
              <w:t>T</w:t>
            </w:r>
            <w:r w:rsidRPr="002E1A8E">
              <w:rPr>
                <w:i w:val="0"/>
                <w:spacing w:val="-4"/>
                <w:sz w:val="16"/>
                <w:szCs w:val="16"/>
              </w:rPr>
              <w:t>rivalent Influenza Virus Vaccine</w:t>
            </w:r>
          </w:p>
          <w:p w14:paraId="2C5B88BA" w14:textId="6C6815F7" w:rsidR="00F929AC" w:rsidRDefault="00F929AC" w:rsidP="00F929AC">
            <w:pPr>
              <w:pStyle w:val="Heading2"/>
              <w:spacing w:line="160" w:lineRule="exact"/>
              <w:rPr>
                <w:b w:val="0"/>
                <w:i w:val="0"/>
                <w:sz w:val="16"/>
                <w:szCs w:val="16"/>
              </w:rPr>
            </w:pPr>
            <w:r>
              <w:rPr>
                <w:b w:val="0"/>
                <w:i w:val="0"/>
                <w:sz w:val="16"/>
                <w:szCs w:val="16"/>
              </w:rPr>
              <w:t>0.</w:t>
            </w:r>
            <w:r w:rsidR="00366876">
              <w:rPr>
                <w:b w:val="0"/>
                <w:i w:val="0"/>
                <w:sz w:val="16"/>
                <w:szCs w:val="16"/>
              </w:rPr>
              <w:t>5</w:t>
            </w:r>
            <w:r>
              <w:rPr>
                <w:b w:val="0"/>
                <w:i w:val="0"/>
                <w:sz w:val="16"/>
                <w:szCs w:val="16"/>
              </w:rPr>
              <w:t>mL prefilled syringes, needleless, 10 per box</w:t>
            </w:r>
          </w:p>
          <w:p w14:paraId="753881BD" w14:textId="4E991532" w:rsidR="00F929AC" w:rsidRDefault="00F929AC" w:rsidP="00F929AC">
            <w:pPr>
              <w:pStyle w:val="Heading3"/>
              <w:spacing w:line="180" w:lineRule="exact"/>
              <w:rPr>
                <w:rFonts w:cs="Arial"/>
                <w:sz w:val="16"/>
                <w:szCs w:val="16"/>
              </w:rPr>
            </w:pPr>
            <w:r w:rsidRPr="002431F8">
              <w:rPr>
                <w:bCs/>
                <w:sz w:val="16"/>
                <w:szCs w:val="16"/>
              </w:rPr>
              <w:t>65 years of age and older</w:t>
            </w:r>
            <w:r>
              <w:rPr>
                <w:b w:val="0"/>
                <w:sz w:val="16"/>
                <w:szCs w:val="16"/>
              </w:rPr>
              <w:t xml:space="preserve"> </w:t>
            </w:r>
            <w:r>
              <w:rPr>
                <w:rFonts w:cs="Arial"/>
                <w:b w:val="0"/>
                <w:sz w:val="16"/>
                <w:szCs w:val="16"/>
              </w:rPr>
              <w:t>(no preservatives or latex)</w:t>
            </w:r>
            <w:r>
              <w:rPr>
                <w:noProof/>
                <w:sz w:val="16"/>
                <w:szCs w:val="16"/>
                <w:lang w:val="es-US"/>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13D61E8F" w14:textId="28CD8821"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66.254</w:t>
            </w:r>
            <w:r>
              <w:rPr>
                <w:rFonts w:ascii="Arial" w:hAnsi="Arial"/>
                <w:b/>
                <w:sz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6900B346" w14:textId="77777777" w:rsidR="00F929AC" w:rsidRDefault="00F929AC" w:rsidP="00F929AC">
            <w:pPr>
              <w:pStyle w:val="Header"/>
              <w:tabs>
                <w:tab w:val="left" w:pos="720"/>
              </w:tabs>
              <w:spacing w:line="180" w:lineRule="exact"/>
              <w:jc w:val="center"/>
              <w:rPr>
                <w:rFonts w:ascii="Arial" w:hAnsi="Arial"/>
              </w:rPr>
            </w:pPr>
            <w:r>
              <w:rPr>
                <w:rFonts w:ascii="Arial" w:hAnsi="Arial"/>
              </w:rPr>
              <w:t xml:space="preserve"> Box </w:t>
            </w:r>
          </w:p>
          <w:p w14:paraId="185F00D6" w14:textId="5AEA6576" w:rsidR="00F929AC" w:rsidRDefault="00F929AC" w:rsidP="00F929AC">
            <w:pPr>
              <w:pStyle w:val="Header"/>
              <w:tabs>
                <w:tab w:val="left" w:pos="720"/>
              </w:tabs>
              <w:spacing w:line="180" w:lineRule="exact"/>
              <w:jc w:val="center"/>
              <w:rPr>
                <w:rFonts w:ascii="Arial" w:hAnsi="Arial"/>
              </w:rPr>
            </w:pPr>
            <w:r>
              <w:rPr>
                <w:rFonts w:ascii="Arial" w:hAnsi="Arial"/>
              </w:rPr>
              <w:t>of 10</w:t>
            </w:r>
          </w:p>
        </w:tc>
        <w:tc>
          <w:tcPr>
            <w:tcW w:w="1350" w:type="dxa"/>
            <w:tcBorders>
              <w:top w:val="single" w:sz="4" w:space="0" w:color="auto"/>
              <w:left w:val="single" w:sz="4" w:space="0" w:color="auto"/>
              <w:bottom w:val="single" w:sz="4" w:space="0" w:color="auto"/>
              <w:right w:val="single" w:sz="4" w:space="0" w:color="auto"/>
            </w:tcBorders>
            <w:vAlign w:val="center"/>
          </w:tcPr>
          <w:p w14:paraId="0FAFBDA7" w14:textId="53854182"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662.54</w:t>
            </w:r>
            <w:r>
              <w:rPr>
                <w:rFonts w:ascii="Arial" w:hAnsi="Arial"/>
                <w:b/>
                <w:sz w:val="20"/>
              </w:rPr>
              <w:t>**</w:t>
            </w:r>
          </w:p>
        </w:tc>
        <w:tc>
          <w:tcPr>
            <w:tcW w:w="1362" w:type="dxa"/>
            <w:tcBorders>
              <w:top w:val="single" w:sz="4" w:space="0" w:color="auto"/>
              <w:left w:val="single" w:sz="4" w:space="0" w:color="auto"/>
              <w:bottom w:val="single" w:sz="4" w:space="0" w:color="auto"/>
              <w:right w:val="single" w:sz="4" w:space="0" w:color="auto"/>
            </w:tcBorders>
            <w:vAlign w:val="center"/>
          </w:tcPr>
          <w:p w14:paraId="640B7413" w14:textId="49B13C68" w:rsidR="00F929AC" w:rsidRDefault="00F929AC" w:rsidP="00F929AC">
            <w:pPr>
              <w:jc w:val="center"/>
              <w:rPr>
                <w:rFonts w:ascii="Arial" w:hAnsi="Arial"/>
                <w:b/>
                <w:sz w:val="16"/>
                <w:szCs w:val="16"/>
              </w:rP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r>
      <w:tr w:rsidR="00F929AC" w14:paraId="007D8B29" w14:textId="77777777" w:rsidTr="00F809D5">
        <w:tblPrEx>
          <w:tblLook w:val="04A0" w:firstRow="1" w:lastRow="0" w:firstColumn="1" w:lastColumn="0" w:noHBand="0" w:noVBand="1"/>
        </w:tblPrEx>
        <w:trPr>
          <w:cantSplit/>
          <w:trHeight w:val="492"/>
        </w:trPr>
        <w:tc>
          <w:tcPr>
            <w:tcW w:w="1362" w:type="dxa"/>
            <w:tcBorders>
              <w:top w:val="single" w:sz="4" w:space="0" w:color="auto"/>
              <w:left w:val="single" w:sz="4" w:space="0" w:color="auto"/>
              <w:bottom w:val="single" w:sz="4" w:space="0" w:color="auto"/>
              <w:right w:val="single" w:sz="4" w:space="0" w:color="auto"/>
            </w:tcBorders>
            <w:vAlign w:val="center"/>
          </w:tcPr>
          <w:p w14:paraId="69BB3500" w14:textId="050CAB54" w:rsidR="00F929AC" w:rsidRDefault="00F929AC" w:rsidP="00F929AC">
            <w:pPr>
              <w:pStyle w:val="Heading6"/>
              <w:spacing w:line="240" w:lineRule="exact"/>
              <w:jc w:val="center"/>
              <w:rPr>
                <w:b w:val="0"/>
              </w:rPr>
            </w:pPr>
            <w:r>
              <w:rPr>
                <w:b w:val="0"/>
              </w:rPr>
              <w:t>FLU072410</w:t>
            </w:r>
          </w:p>
        </w:tc>
        <w:tc>
          <w:tcPr>
            <w:tcW w:w="4506" w:type="dxa"/>
            <w:tcBorders>
              <w:top w:val="single" w:sz="4" w:space="0" w:color="auto"/>
              <w:left w:val="single" w:sz="4" w:space="0" w:color="auto"/>
              <w:bottom w:val="single" w:sz="4" w:space="0" w:color="auto"/>
              <w:right w:val="single" w:sz="4" w:space="0" w:color="auto"/>
            </w:tcBorders>
            <w:vAlign w:val="center"/>
          </w:tcPr>
          <w:p w14:paraId="1A3BAC04" w14:textId="77777777" w:rsidR="00F929AC" w:rsidRDefault="00F929AC" w:rsidP="00F929AC">
            <w:pPr>
              <w:pStyle w:val="Heading3"/>
              <w:spacing w:line="180" w:lineRule="exact"/>
              <w:rPr>
                <w:rFonts w:cs="Arial"/>
                <w:sz w:val="16"/>
                <w:szCs w:val="16"/>
              </w:rPr>
            </w:pPr>
            <w:r>
              <w:rPr>
                <w:rFonts w:cs="Arial"/>
                <w:sz w:val="16"/>
                <w:szCs w:val="16"/>
              </w:rPr>
              <w:t>Flublok</w:t>
            </w:r>
            <w:r w:rsidRPr="002E1A8E">
              <w:rPr>
                <w:sz w:val="16"/>
                <w:szCs w:val="16"/>
                <w:vertAlign w:val="superscript"/>
              </w:rPr>
              <w:t>®</w:t>
            </w:r>
            <w:r w:rsidRPr="002E1A8E">
              <w:rPr>
                <w:rFonts w:cs="Arial"/>
                <w:sz w:val="16"/>
                <w:szCs w:val="16"/>
              </w:rPr>
              <w:t xml:space="preserve"> </w:t>
            </w:r>
            <w:r>
              <w:rPr>
                <w:rFonts w:cs="Arial"/>
                <w:sz w:val="16"/>
                <w:szCs w:val="16"/>
              </w:rPr>
              <w:t>Trivalent Influenza Vaccine</w:t>
            </w:r>
          </w:p>
          <w:p w14:paraId="7E42E40D" w14:textId="77777777" w:rsidR="00F929AC" w:rsidRDefault="00F929AC" w:rsidP="00F929AC">
            <w:pPr>
              <w:pStyle w:val="Heading3"/>
              <w:spacing w:line="180" w:lineRule="exact"/>
              <w:rPr>
                <w:rFonts w:cs="Arial"/>
                <w:b w:val="0"/>
                <w:sz w:val="16"/>
                <w:szCs w:val="16"/>
              </w:rPr>
            </w:pPr>
            <w:r>
              <w:rPr>
                <w:rFonts w:cs="Arial"/>
                <w:b w:val="0"/>
                <w:sz w:val="16"/>
                <w:szCs w:val="16"/>
              </w:rPr>
              <w:t>0.5mL prefilled syringes, needless, 10 per box</w:t>
            </w:r>
          </w:p>
          <w:p w14:paraId="6733B551" w14:textId="77777777" w:rsidR="00F929AC" w:rsidRPr="002431F8" w:rsidRDefault="00F929AC" w:rsidP="00F929AC">
            <w:pPr>
              <w:pStyle w:val="Heading3"/>
              <w:spacing w:line="180" w:lineRule="exact"/>
              <w:rPr>
                <w:rFonts w:cs="Arial"/>
                <w:bCs/>
                <w:sz w:val="16"/>
                <w:szCs w:val="16"/>
              </w:rPr>
            </w:pPr>
            <w:r w:rsidRPr="002431F8">
              <w:rPr>
                <w:rFonts w:cs="Arial"/>
                <w:bCs/>
                <w:sz w:val="16"/>
                <w:szCs w:val="16"/>
              </w:rPr>
              <w:t>18 years and older</w:t>
            </w:r>
          </w:p>
          <w:p w14:paraId="4DED392F" w14:textId="45BFC229" w:rsidR="00F929AC" w:rsidRPr="002431F8" w:rsidRDefault="00F929AC" w:rsidP="00F929AC">
            <w:pPr>
              <w:pStyle w:val="Heading3"/>
              <w:spacing w:line="180" w:lineRule="exact"/>
              <w:rPr>
                <w:rFonts w:cs="Arial"/>
                <w:b w:val="0"/>
                <w:bCs/>
                <w:sz w:val="16"/>
                <w:szCs w:val="16"/>
              </w:rPr>
            </w:pPr>
            <w:r w:rsidRPr="002431F8">
              <w:rPr>
                <w:rFonts w:cs="Arial"/>
                <w:b w:val="0"/>
                <w:bCs/>
                <w:sz w:val="16"/>
                <w:szCs w:val="16"/>
              </w:rPr>
              <w:t>(no eggs, influenza virus, preservatives, antibiotics or latex)</w:t>
            </w:r>
          </w:p>
        </w:tc>
        <w:tc>
          <w:tcPr>
            <w:tcW w:w="1260" w:type="dxa"/>
            <w:tcBorders>
              <w:top w:val="single" w:sz="4" w:space="0" w:color="auto"/>
              <w:left w:val="single" w:sz="4" w:space="0" w:color="auto"/>
              <w:bottom w:val="single" w:sz="4" w:space="0" w:color="auto"/>
              <w:right w:val="single" w:sz="4" w:space="0" w:color="auto"/>
            </w:tcBorders>
            <w:vAlign w:val="center"/>
          </w:tcPr>
          <w:p w14:paraId="20B7A767" w14:textId="31C3EA14"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66.254</w:t>
            </w:r>
            <w:r>
              <w:rPr>
                <w:rFonts w:ascii="Arial" w:hAnsi="Arial"/>
                <w:b/>
                <w:sz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5A97BF66" w14:textId="77777777" w:rsidR="00F929AC" w:rsidRDefault="00F929AC" w:rsidP="00F929AC">
            <w:pPr>
              <w:pStyle w:val="Header"/>
              <w:tabs>
                <w:tab w:val="left" w:pos="720"/>
              </w:tabs>
              <w:spacing w:line="180" w:lineRule="exact"/>
              <w:jc w:val="center"/>
              <w:rPr>
                <w:rFonts w:ascii="Arial" w:hAnsi="Arial"/>
              </w:rPr>
            </w:pPr>
            <w:r>
              <w:rPr>
                <w:rFonts w:ascii="Arial" w:hAnsi="Arial"/>
              </w:rPr>
              <w:t xml:space="preserve"> Box </w:t>
            </w:r>
          </w:p>
          <w:p w14:paraId="409DE067" w14:textId="0A96A119" w:rsidR="00F929AC" w:rsidRDefault="00F929AC" w:rsidP="00F929AC">
            <w:pPr>
              <w:pStyle w:val="Header"/>
              <w:tabs>
                <w:tab w:val="left" w:pos="720"/>
              </w:tabs>
              <w:spacing w:line="180" w:lineRule="exact"/>
              <w:jc w:val="center"/>
              <w:rPr>
                <w:rFonts w:ascii="Arial" w:hAnsi="Arial"/>
              </w:rPr>
            </w:pPr>
            <w:r>
              <w:rPr>
                <w:rFonts w:ascii="Arial" w:hAnsi="Arial"/>
              </w:rPr>
              <w:t>of 10</w:t>
            </w:r>
          </w:p>
        </w:tc>
        <w:tc>
          <w:tcPr>
            <w:tcW w:w="1350" w:type="dxa"/>
            <w:tcBorders>
              <w:top w:val="single" w:sz="4" w:space="0" w:color="auto"/>
              <w:left w:val="single" w:sz="4" w:space="0" w:color="auto"/>
              <w:bottom w:val="single" w:sz="4" w:space="0" w:color="auto"/>
              <w:right w:val="single" w:sz="4" w:space="0" w:color="auto"/>
            </w:tcBorders>
            <w:vAlign w:val="center"/>
          </w:tcPr>
          <w:p w14:paraId="03B69BEC" w14:textId="4A2650CB"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662.54</w:t>
            </w:r>
            <w:r>
              <w:rPr>
                <w:rFonts w:ascii="Arial" w:hAnsi="Arial"/>
                <w:b/>
                <w:sz w:val="20"/>
              </w:rPr>
              <w:t>**</w:t>
            </w:r>
          </w:p>
        </w:tc>
        <w:tc>
          <w:tcPr>
            <w:tcW w:w="1362" w:type="dxa"/>
            <w:tcBorders>
              <w:top w:val="single" w:sz="4" w:space="0" w:color="auto"/>
              <w:left w:val="single" w:sz="4" w:space="0" w:color="auto"/>
              <w:bottom w:val="single" w:sz="4" w:space="0" w:color="auto"/>
              <w:right w:val="single" w:sz="4" w:space="0" w:color="auto"/>
            </w:tcBorders>
            <w:vAlign w:val="center"/>
          </w:tcPr>
          <w:p w14:paraId="0F8871AC" w14:textId="2F674609" w:rsidR="00F929AC" w:rsidRDefault="00F929AC" w:rsidP="00F929AC">
            <w:pPr>
              <w:jc w:val="center"/>
              <w:rPr>
                <w:rFonts w:ascii="Arial" w:hAnsi="Arial"/>
                <w:b/>
                <w:sz w:val="16"/>
                <w:szCs w:val="16"/>
              </w:rP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r>
      <w:tr w:rsidR="002431F8" w14:paraId="40FAB2E4" w14:textId="77777777" w:rsidTr="00A73226">
        <w:tblPrEx>
          <w:tblLook w:val="04A0" w:firstRow="1" w:lastRow="0" w:firstColumn="1" w:lastColumn="0" w:noHBand="0" w:noVBand="1"/>
        </w:tblPrEx>
        <w:trPr>
          <w:cantSplit/>
          <w:trHeight w:val="809"/>
        </w:trPr>
        <w:tc>
          <w:tcPr>
            <w:tcW w:w="10740" w:type="dxa"/>
            <w:gridSpan w:val="6"/>
            <w:tcBorders>
              <w:top w:val="single" w:sz="4" w:space="0" w:color="auto"/>
              <w:left w:val="single" w:sz="4" w:space="0" w:color="auto"/>
              <w:bottom w:val="single" w:sz="4" w:space="0" w:color="auto"/>
              <w:right w:val="single" w:sz="4" w:space="0" w:color="auto"/>
            </w:tcBorders>
            <w:vAlign w:val="center"/>
            <w:hideMark/>
          </w:tcPr>
          <w:p w14:paraId="5213AA31" w14:textId="77777777" w:rsidR="002431F8" w:rsidRPr="00246B98" w:rsidRDefault="002431F8" w:rsidP="002431F8">
            <w:pPr>
              <w:spacing w:after="40"/>
              <w:rPr>
                <w:rFonts w:ascii="Arial" w:hAnsi="Arial" w:cs="Arial"/>
                <w:color w:val="000000"/>
                <w:sz w:val="14"/>
                <w:szCs w:val="14"/>
              </w:rPr>
            </w:pPr>
            <w:r>
              <w:rPr>
                <w:rFonts w:ascii="Arial" w:hAnsi="Arial" w:cs="Arial"/>
                <w:color w:val="000000"/>
                <w:sz w:val="14"/>
                <w:szCs w:val="14"/>
              </w:rPr>
              <w:t xml:space="preserve">**Exclusive of Federal Excise Tax of $0.75 per dose  </w:t>
            </w:r>
          </w:p>
          <w:p w14:paraId="3DDE9ECD" w14:textId="3288F148" w:rsidR="002431F8" w:rsidRDefault="002431F8" w:rsidP="002431F8">
            <w:pPr>
              <w:rPr>
                <w:sz w:val="18"/>
                <w:szCs w:val="18"/>
              </w:rPr>
            </w:pPr>
            <w:r>
              <w:rPr>
                <w:rStyle w:val="Strong"/>
                <w:rFonts w:ascii="Arial" w:hAnsi="Arial" w:cs="Arial"/>
                <w:color w:val="000000"/>
                <w:sz w:val="16"/>
                <w:szCs w:val="16"/>
              </w:rPr>
              <w:t xml:space="preserve">Sanofi Returnability                                                                                                    </w:t>
            </w:r>
          </w:p>
          <w:p w14:paraId="207EF145" w14:textId="7DA67FE9" w:rsidR="002431F8" w:rsidRDefault="005B07F7" w:rsidP="002431F8">
            <w:pPr>
              <w:spacing w:after="40"/>
              <w:rPr>
                <w:rFonts w:ascii="Arial" w:hAnsi="Arial" w:cs="Arial"/>
                <w:sz w:val="4"/>
                <w:szCs w:val="4"/>
              </w:rPr>
            </w:pPr>
            <w:r>
              <w:rPr>
                <w:rFonts w:ascii="Arial" w:hAnsi="Arial" w:cs="Arial"/>
                <w:sz w:val="16"/>
                <w:szCs w:val="16"/>
              </w:rPr>
              <w:t>Up to 1</w:t>
            </w:r>
            <w:r w:rsidR="002D6A59">
              <w:rPr>
                <w:rFonts w:ascii="Arial" w:hAnsi="Arial" w:cs="Arial"/>
                <w:sz w:val="16"/>
                <w:szCs w:val="16"/>
              </w:rPr>
              <w:t>5</w:t>
            </w:r>
            <w:r>
              <w:rPr>
                <w:rFonts w:ascii="Arial" w:hAnsi="Arial" w:cs="Arial"/>
                <w:sz w:val="16"/>
                <w:szCs w:val="16"/>
              </w:rPr>
              <w:t>% of doses per presentation type are eligible for return</w:t>
            </w:r>
            <w:r w:rsidR="002431F8">
              <w:rPr>
                <w:rFonts w:ascii="Arial" w:hAnsi="Arial" w:cs="Arial"/>
                <w:color w:val="000000"/>
                <w:sz w:val="16"/>
                <w:szCs w:val="16"/>
              </w:rPr>
              <w:t>.</w:t>
            </w:r>
            <w:r w:rsidR="002431F8">
              <w:rPr>
                <w:rFonts w:ascii="Arial" w:hAnsi="Arial" w:cs="Arial"/>
                <w:color w:val="000000"/>
                <w:sz w:val="2"/>
                <w:szCs w:val="2"/>
              </w:rPr>
              <w:br/>
            </w:r>
            <w:r w:rsidR="002431F8">
              <w:rPr>
                <w:rFonts w:ascii="Arial" w:hAnsi="Arial" w:cs="Arial"/>
                <w:i/>
                <w:color w:val="000000"/>
                <w:sz w:val="16"/>
                <w:szCs w:val="16"/>
              </w:rPr>
              <w:t>Supersedes all previous returnable programs. Returns must be in full-pack quantities only.</w:t>
            </w:r>
          </w:p>
        </w:tc>
      </w:tr>
      <w:tr w:rsidR="002431F8" w14:paraId="5E91221A" w14:textId="77777777" w:rsidTr="00BC0762">
        <w:trPr>
          <w:cantSplit/>
          <w:trHeight w:hRule="exact" w:val="432"/>
        </w:trPr>
        <w:tc>
          <w:tcPr>
            <w:tcW w:w="10740" w:type="dxa"/>
            <w:gridSpan w:val="6"/>
            <w:tcBorders>
              <w:top w:val="single" w:sz="4" w:space="0" w:color="auto"/>
              <w:left w:val="single" w:sz="4" w:space="0" w:color="auto"/>
              <w:bottom w:val="nil"/>
              <w:right w:val="single" w:sz="4" w:space="0" w:color="auto"/>
            </w:tcBorders>
            <w:shd w:val="clear" w:color="auto" w:fill="365F91"/>
            <w:vAlign w:val="center"/>
          </w:tcPr>
          <w:p w14:paraId="6CADB1F6" w14:textId="77777777" w:rsidR="002431F8" w:rsidRPr="004F04B0" w:rsidRDefault="002431F8" w:rsidP="002431F8">
            <w:pPr>
              <w:pStyle w:val="Heading6"/>
              <w:spacing w:line="180" w:lineRule="exact"/>
              <w:rPr>
                <w:sz w:val="16"/>
                <w:szCs w:val="16"/>
              </w:rPr>
            </w:pPr>
            <w:r>
              <w:rPr>
                <w:color w:val="FFFFFF"/>
                <w:sz w:val="16"/>
                <w:szCs w:val="16"/>
              </w:rPr>
              <w:t>GlaxoSmithKline</w:t>
            </w:r>
          </w:p>
        </w:tc>
      </w:tr>
      <w:tr w:rsidR="00F929AC" w14:paraId="0177FF38" w14:textId="77777777" w:rsidTr="002644CC">
        <w:trPr>
          <w:cantSplit/>
          <w:trHeight w:hRule="exact" w:val="548"/>
        </w:trPr>
        <w:tc>
          <w:tcPr>
            <w:tcW w:w="1362" w:type="dxa"/>
            <w:tcBorders>
              <w:top w:val="single" w:sz="4" w:space="0" w:color="auto"/>
              <w:left w:val="single" w:sz="4" w:space="0" w:color="auto"/>
              <w:bottom w:val="nil"/>
              <w:right w:val="single" w:sz="4" w:space="0" w:color="auto"/>
            </w:tcBorders>
            <w:vAlign w:val="center"/>
          </w:tcPr>
          <w:p w14:paraId="00D6237B" w14:textId="6019DB75" w:rsidR="00F929AC" w:rsidRPr="00424B5F" w:rsidRDefault="00F929AC" w:rsidP="00F929AC">
            <w:pPr>
              <w:pStyle w:val="Heading6"/>
              <w:spacing w:line="240" w:lineRule="exact"/>
              <w:jc w:val="center"/>
              <w:rPr>
                <w:b w:val="0"/>
              </w:rPr>
            </w:pPr>
            <w:r>
              <w:rPr>
                <w:b w:val="0"/>
              </w:rPr>
              <w:t>FLU081052</w:t>
            </w:r>
          </w:p>
        </w:tc>
        <w:tc>
          <w:tcPr>
            <w:tcW w:w="4506" w:type="dxa"/>
            <w:tcBorders>
              <w:top w:val="single" w:sz="4" w:space="0" w:color="auto"/>
              <w:left w:val="single" w:sz="4" w:space="0" w:color="auto"/>
              <w:bottom w:val="nil"/>
              <w:right w:val="single" w:sz="4" w:space="0" w:color="auto"/>
            </w:tcBorders>
            <w:vAlign w:val="center"/>
          </w:tcPr>
          <w:p w14:paraId="67BFADBC" w14:textId="77777777" w:rsidR="00F929AC" w:rsidRPr="00076BF4" w:rsidRDefault="00F929AC" w:rsidP="00F929AC">
            <w:pPr>
              <w:pStyle w:val="Heading3"/>
              <w:spacing w:line="160" w:lineRule="exact"/>
              <w:rPr>
                <w:sz w:val="16"/>
                <w:szCs w:val="16"/>
                <w:lang w:val="es-MX"/>
              </w:rPr>
            </w:pPr>
            <w:r w:rsidRPr="00076BF4">
              <w:rPr>
                <w:sz w:val="16"/>
                <w:szCs w:val="16"/>
                <w:lang w:val="es-MX"/>
              </w:rPr>
              <w:t>Fl</w:t>
            </w:r>
            <w:r>
              <w:rPr>
                <w:sz w:val="16"/>
                <w:szCs w:val="16"/>
                <w:lang w:val="es-MX"/>
              </w:rPr>
              <w:t>uLaval</w:t>
            </w:r>
            <w:r>
              <w:rPr>
                <w:i/>
                <w:sz w:val="16"/>
                <w:szCs w:val="16"/>
                <w:vertAlign w:val="superscript"/>
              </w:rPr>
              <w:t>®</w:t>
            </w:r>
            <w:r w:rsidRPr="00885928">
              <w:rPr>
                <w:sz w:val="16"/>
                <w:szCs w:val="16"/>
                <w:lang w:val="es-US"/>
              </w:rPr>
              <w:t xml:space="preserve"> </w:t>
            </w:r>
            <w:r>
              <w:rPr>
                <w:sz w:val="16"/>
                <w:szCs w:val="16"/>
                <w:lang w:val="es-US"/>
              </w:rPr>
              <w:t>T</w:t>
            </w:r>
            <w:r w:rsidRPr="00885928">
              <w:rPr>
                <w:sz w:val="16"/>
                <w:szCs w:val="16"/>
                <w:lang w:val="es-US"/>
              </w:rPr>
              <w:t>rivalent</w:t>
            </w:r>
            <w:r w:rsidRPr="00076BF4">
              <w:rPr>
                <w:sz w:val="16"/>
                <w:szCs w:val="16"/>
                <w:lang w:val="es-MX"/>
              </w:rPr>
              <w:t xml:space="preserve"> Influenza Virus Vaccine</w:t>
            </w:r>
          </w:p>
          <w:p w14:paraId="3F78E834" w14:textId="77777777" w:rsidR="00F929AC" w:rsidRPr="002D500A" w:rsidRDefault="00F929AC" w:rsidP="00F929AC">
            <w:pPr>
              <w:pStyle w:val="Heading2"/>
              <w:spacing w:line="160" w:lineRule="exact"/>
              <w:rPr>
                <w:b w:val="0"/>
                <w:i w:val="0"/>
                <w:sz w:val="16"/>
                <w:szCs w:val="16"/>
              </w:rPr>
            </w:pPr>
            <w:r w:rsidRPr="002D500A">
              <w:rPr>
                <w:b w:val="0"/>
                <w:i w:val="0"/>
                <w:sz w:val="16"/>
                <w:szCs w:val="16"/>
              </w:rPr>
              <w:t>0.5mL</w:t>
            </w:r>
            <w:r>
              <w:rPr>
                <w:b w:val="0"/>
                <w:sz w:val="16"/>
                <w:szCs w:val="16"/>
              </w:rPr>
              <w:t xml:space="preserve"> </w:t>
            </w:r>
            <w:r>
              <w:rPr>
                <w:b w:val="0"/>
                <w:i w:val="0"/>
                <w:sz w:val="16"/>
                <w:szCs w:val="16"/>
              </w:rPr>
              <w:t>prefilled syringes, needleless, 10 per box</w:t>
            </w:r>
          </w:p>
          <w:p w14:paraId="21D2691B" w14:textId="1C70E3BE" w:rsidR="00F929AC" w:rsidRDefault="00F929AC" w:rsidP="00F929AC">
            <w:pPr>
              <w:pStyle w:val="Heading3"/>
              <w:spacing w:line="160" w:lineRule="exact"/>
              <w:rPr>
                <w:sz w:val="16"/>
                <w:szCs w:val="16"/>
              </w:rPr>
            </w:pPr>
            <w:r w:rsidRPr="006E5446">
              <w:rPr>
                <w:sz w:val="16"/>
                <w:szCs w:val="16"/>
              </w:rPr>
              <w:t>6 months of age and older</w:t>
            </w:r>
            <w:r>
              <w:rPr>
                <w:b w:val="0"/>
                <w:sz w:val="16"/>
                <w:szCs w:val="16"/>
              </w:rPr>
              <w:t xml:space="preserve"> (no preservatives or latex)</w:t>
            </w:r>
            <w:r>
              <w:rPr>
                <w:noProof/>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2016F8AB" w14:textId="240A7533"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18.98</w:t>
            </w:r>
            <w:r>
              <w:rPr>
                <w:rFonts w:ascii="Arial" w:hAnsi="Arial"/>
                <w:b/>
                <w:sz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293FDC17" w14:textId="77777777" w:rsidR="00F929AC" w:rsidRDefault="00F929AC" w:rsidP="00F929AC">
            <w:pPr>
              <w:pStyle w:val="Header"/>
              <w:tabs>
                <w:tab w:val="left" w:pos="720"/>
              </w:tabs>
              <w:spacing w:line="180" w:lineRule="exact"/>
              <w:jc w:val="center"/>
              <w:rPr>
                <w:rFonts w:ascii="Arial" w:hAnsi="Arial"/>
              </w:rPr>
            </w:pPr>
            <w:r>
              <w:rPr>
                <w:rFonts w:ascii="Arial" w:hAnsi="Arial"/>
              </w:rPr>
              <w:t xml:space="preserve"> Box </w:t>
            </w:r>
          </w:p>
          <w:p w14:paraId="589F3173" w14:textId="11EB156E" w:rsidR="00F929AC" w:rsidRDefault="00F929AC" w:rsidP="00F929AC">
            <w:pPr>
              <w:pStyle w:val="Header"/>
              <w:tabs>
                <w:tab w:val="left" w:pos="720"/>
              </w:tabs>
              <w:spacing w:line="180" w:lineRule="exact"/>
              <w:jc w:val="center"/>
              <w:rPr>
                <w:rFonts w:ascii="Arial" w:hAnsi="Arial"/>
              </w:rPr>
            </w:pPr>
            <w:r>
              <w:rPr>
                <w:rFonts w:ascii="Arial" w:hAnsi="Arial"/>
              </w:rPr>
              <w:t>of 10</w:t>
            </w:r>
          </w:p>
        </w:tc>
        <w:tc>
          <w:tcPr>
            <w:tcW w:w="1350" w:type="dxa"/>
            <w:tcBorders>
              <w:top w:val="single" w:sz="4" w:space="0" w:color="auto"/>
              <w:left w:val="single" w:sz="4" w:space="0" w:color="auto"/>
              <w:bottom w:val="single" w:sz="4" w:space="0" w:color="auto"/>
              <w:right w:val="single" w:sz="4" w:space="0" w:color="auto"/>
            </w:tcBorders>
            <w:vAlign w:val="center"/>
          </w:tcPr>
          <w:p w14:paraId="6E38F02D" w14:textId="47BD4FDA"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189.80</w:t>
            </w:r>
            <w:r>
              <w:rPr>
                <w:rFonts w:ascii="Arial" w:hAnsi="Arial"/>
                <w:b/>
                <w:sz w:val="20"/>
              </w:rPr>
              <w:t>**</w:t>
            </w:r>
          </w:p>
        </w:tc>
        <w:tc>
          <w:tcPr>
            <w:tcW w:w="1362" w:type="dxa"/>
            <w:tcBorders>
              <w:top w:val="single" w:sz="4" w:space="0" w:color="auto"/>
              <w:left w:val="single" w:sz="4" w:space="0" w:color="auto"/>
              <w:bottom w:val="single" w:sz="4" w:space="0" w:color="auto"/>
              <w:right w:val="single" w:sz="4" w:space="0" w:color="auto"/>
            </w:tcBorders>
            <w:vAlign w:val="center"/>
          </w:tcPr>
          <w:p w14:paraId="1962E1AA" w14:textId="77777777" w:rsidR="00F929AC" w:rsidRDefault="00F929AC" w:rsidP="00F929AC">
            <w:pPr>
              <w:jc w:val="cente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r>
      <w:tr w:rsidR="00EC2501" w14:paraId="14705E40" w14:textId="77777777" w:rsidTr="002644CC">
        <w:trPr>
          <w:cantSplit/>
          <w:trHeight w:val="510"/>
        </w:trPr>
        <w:tc>
          <w:tcPr>
            <w:tcW w:w="1362" w:type="dxa"/>
            <w:tcBorders>
              <w:top w:val="single" w:sz="4" w:space="0" w:color="auto"/>
              <w:left w:val="single" w:sz="4" w:space="0" w:color="auto"/>
              <w:bottom w:val="single" w:sz="4" w:space="0" w:color="auto"/>
              <w:right w:val="single" w:sz="4" w:space="0" w:color="auto"/>
            </w:tcBorders>
            <w:vAlign w:val="center"/>
          </w:tcPr>
          <w:p w14:paraId="7386AD41" w14:textId="30B3094F" w:rsidR="00EC2501" w:rsidRDefault="00EC2501" w:rsidP="00EC2501">
            <w:pPr>
              <w:pStyle w:val="Heading6"/>
              <w:spacing w:line="240" w:lineRule="exact"/>
              <w:jc w:val="center"/>
              <w:rPr>
                <w:b w:val="0"/>
              </w:rPr>
            </w:pPr>
            <w:r w:rsidRPr="00424B5F">
              <w:rPr>
                <w:b w:val="0"/>
              </w:rPr>
              <w:t>FLU</w:t>
            </w:r>
            <w:r>
              <w:rPr>
                <w:b w:val="0"/>
              </w:rPr>
              <w:t>088452</w:t>
            </w:r>
          </w:p>
        </w:tc>
        <w:tc>
          <w:tcPr>
            <w:tcW w:w="4506" w:type="dxa"/>
            <w:tcBorders>
              <w:top w:val="single" w:sz="4" w:space="0" w:color="auto"/>
              <w:left w:val="single" w:sz="4" w:space="0" w:color="auto"/>
              <w:bottom w:val="single" w:sz="4" w:space="0" w:color="auto"/>
              <w:right w:val="single" w:sz="4" w:space="0" w:color="auto"/>
            </w:tcBorders>
            <w:vAlign w:val="center"/>
          </w:tcPr>
          <w:p w14:paraId="3C42D9E5" w14:textId="77777777" w:rsidR="00EC2501" w:rsidRDefault="00EC2501" w:rsidP="00EC2501">
            <w:pPr>
              <w:pStyle w:val="Heading3"/>
              <w:spacing w:line="160" w:lineRule="exact"/>
              <w:rPr>
                <w:sz w:val="16"/>
                <w:szCs w:val="16"/>
              </w:rPr>
            </w:pPr>
            <w:r>
              <w:rPr>
                <w:sz w:val="16"/>
                <w:szCs w:val="16"/>
              </w:rPr>
              <w:t>Fluarix</w:t>
            </w:r>
            <w:r>
              <w:rPr>
                <w:i/>
                <w:sz w:val="16"/>
                <w:szCs w:val="16"/>
                <w:vertAlign w:val="superscript"/>
              </w:rPr>
              <w:t>®</w:t>
            </w:r>
            <w:r>
              <w:rPr>
                <w:sz w:val="16"/>
                <w:szCs w:val="16"/>
              </w:rPr>
              <w:t xml:space="preserve"> Trivalent Influenza Virus Vaccine</w:t>
            </w:r>
          </w:p>
          <w:p w14:paraId="6BADF96F" w14:textId="77777777" w:rsidR="00EC2501" w:rsidRDefault="00EC2501" w:rsidP="00EC2501">
            <w:pPr>
              <w:pStyle w:val="Heading2"/>
              <w:spacing w:line="160" w:lineRule="exact"/>
              <w:rPr>
                <w:b w:val="0"/>
                <w:i w:val="0"/>
                <w:sz w:val="16"/>
                <w:szCs w:val="16"/>
              </w:rPr>
            </w:pPr>
            <w:r>
              <w:rPr>
                <w:b w:val="0"/>
                <w:i w:val="0"/>
                <w:sz w:val="16"/>
                <w:szCs w:val="16"/>
              </w:rPr>
              <w:t>0.5mL prefilled syringes, needleless, 10 per box</w:t>
            </w:r>
          </w:p>
          <w:p w14:paraId="59A1C8F4" w14:textId="0C470FF6" w:rsidR="00EC2501" w:rsidRDefault="00EC2501" w:rsidP="00EC2501">
            <w:pPr>
              <w:pStyle w:val="Heading3"/>
              <w:spacing w:line="160" w:lineRule="exact"/>
              <w:rPr>
                <w:sz w:val="16"/>
                <w:szCs w:val="16"/>
              </w:rPr>
            </w:pPr>
            <w:r w:rsidRPr="006E5446">
              <w:rPr>
                <w:sz w:val="16"/>
                <w:szCs w:val="16"/>
              </w:rPr>
              <w:t>6 months of age and older</w:t>
            </w:r>
            <w:r>
              <w:rPr>
                <w:b w:val="0"/>
                <w:sz w:val="16"/>
                <w:szCs w:val="16"/>
              </w:rPr>
              <w:t xml:space="preserve"> (no preservatives or latex)</w:t>
            </w:r>
          </w:p>
        </w:tc>
        <w:tc>
          <w:tcPr>
            <w:tcW w:w="1260" w:type="dxa"/>
            <w:tcBorders>
              <w:top w:val="single" w:sz="4" w:space="0" w:color="auto"/>
              <w:left w:val="single" w:sz="4" w:space="0" w:color="auto"/>
              <w:bottom w:val="single" w:sz="4" w:space="0" w:color="auto"/>
              <w:right w:val="single" w:sz="4" w:space="0" w:color="auto"/>
            </w:tcBorders>
            <w:vAlign w:val="center"/>
          </w:tcPr>
          <w:p w14:paraId="2EA72969" w14:textId="13322E7A" w:rsidR="00EC2501" w:rsidRDefault="00EC2501" w:rsidP="00EC2501">
            <w:pPr>
              <w:spacing w:line="240" w:lineRule="exact"/>
              <w:jc w:val="center"/>
              <w:rPr>
                <w:rFonts w:ascii="Arial" w:hAnsi="Arial"/>
                <w:b/>
                <w:sz w:val="20"/>
              </w:rPr>
            </w:pPr>
            <w:r>
              <w:rPr>
                <w:rFonts w:ascii="Arial" w:hAnsi="Arial"/>
                <w:b/>
                <w:sz w:val="20"/>
              </w:rPr>
              <w:t>$18.98**</w:t>
            </w:r>
          </w:p>
        </w:tc>
        <w:tc>
          <w:tcPr>
            <w:tcW w:w="900" w:type="dxa"/>
            <w:tcBorders>
              <w:top w:val="single" w:sz="4" w:space="0" w:color="auto"/>
              <w:left w:val="single" w:sz="4" w:space="0" w:color="auto"/>
              <w:bottom w:val="single" w:sz="4" w:space="0" w:color="auto"/>
              <w:right w:val="single" w:sz="4" w:space="0" w:color="auto"/>
            </w:tcBorders>
            <w:vAlign w:val="center"/>
          </w:tcPr>
          <w:p w14:paraId="02D36534" w14:textId="77777777" w:rsidR="00EC2501" w:rsidRDefault="00EC2501" w:rsidP="00EC2501">
            <w:pPr>
              <w:pStyle w:val="Header"/>
              <w:tabs>
                <w:tab w:val="left" w:pos="720"/>
              </w:tabs>
              <w:spacing w:line="180" w:lineRule="exact"/>
              <w:jc w:val="center"/>
              <w:rPr>
                <w:rFonts w:ascii="Arial" w:hAnsi="Arial"/>
              </w:rPr>
            </w:pPr>
            <w:r>
              <w:rPr>
                <w:rFonts w:ascii="Arial" w:hAnsi="Arial"/>
              </w:rPr>
              <w:t xml:space="preserve"> Box </w:t>
            </w:r>
          </w:p>
          <w:p w14:paraId="509670FE" w14:textId="02DE2734" w:rsidR="00EC2501" w:rsidRDefault="00EC2501" w:rsidP="00EC2501">
            <w:pPr>
              <w:pStyle w:val="Header"/>
              <w:tabs>
                <w:tab w:val="left" w:pos="720"/>
              </w:tabs>
              <w:spacing w:line="180" w:lineRule="exact"/>
              <w:jc w:val="center"/>
              <w:rPr>
                <w:rFonts w:ascii="Arial" w:hAnsi="Arial"/>
              </w:rPr>
            </w:pPr>
            <w:r>
              <w:rPr>
                <w:rFonts w:ascii="Arial" w:hAnsi="Arial"/>
              </w:rPr>
              <w:t>of 10</w:t>
            </w:r>
          </w:p>
        </w:tc>
        <w:tc>
          <w:tcPr>
            <w:tcW w:w="1350" w:type="dxa"/>
            <w:tcBorders>
              <w:top w:val="single" w:sz="4" w:space="0" w:color="auto"/>
              <w:left w:val="single" w:sz="4" w:space="0" w:color="auto"/>
              <w:bottom w:val="single" w:sz="4" w:space="0" w:color="auto"/>
              <w:right w:val="single" w:sz="4" w:space="0" w:color="auto"/>
            </w:tcBorders>
            <w:vAlign w:val="center"/>
          </w:tcPr>
          <w:p w14:paraId="36798E0D" w14:textId="58672498" w:rsidR="00EC2501" w:rsidRDefault="00EC2501" w:rsidP="00EC2501">
            <w:pPr>
              <w:spacing w:line="240" w:lineRule="exact"/>
              <w:jc w:val="center"/>
              <w:rPr>
                <w:rFonts w:ascii="Arial" w:hAnsi="Arial"/>
                <w:b/>
                <w:sz w:val="20"/>
              </w:rPr>
            </w:pPr>
            <w:r>
              <w:rPr>
                <w:rFonts w:ascii="Arial" w:hAnsi="Arial"/>
                <w:b/>
                <w:sz w:val="20"/>
              </w:rPr>
              <w:t>$189.80**</w:t>
            </w:r>
          </w:p>
        </w:tc>
        <w:tc>
          <w:tcPr>
            <w:tcW w:w="1362" w:type="dxa"/>
            <w:tcBorders>
              <w:top w:val="single" w:sz="4" w:space="0" w:color="auto"/>
              <w:left w:val="single" w:sz="4" w:space="0" w:color="auto"/>
              <w:bottom w:val="single" w:sz="4" w:space="0" w:color="auto"/>
              <w:right w:val="single" w:sz="4" w:space="0" w:color="auto"/>
            </w:tcBorders>
            <w:vAlign w:val="center"/>
          </w:tcPr>
          <w:p w14:paraId="704B5107" w14:textId="77777777" w:rsidR="00EC2501" w:rsidRDefault="00EC2501" w:rsidP="00EC2501">
            <w:pPr>
              <w:jc w:val="cente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r>
      <w:tr w:rsidR="002431F8" w:rsidRPr="00E95C78" w14:paraId="571D042A" w14:textId="77777777" w:rsidTr="00913BD5">
        <w:trPr>
          <w:cantSplit/>
          <w:trHeight w:val="827"/>
        </w:trPr>
        <w:tc>
          <w:tcPr>
            <w:tcW w:w="10740" w:type="dxa"/>
            <w:gridSpan w:val="6"/>
            <w:tcBorders>
              <w:top w:val="single" w:sz="4" w:space="0" w:color="auto"/>
              <w:left w:val="single" w:sz="4" w:space="0" w:color="auto"/>
              <w:bottom w:val="single" w:sz="4" w:space="0" w:color="auto"/>
              <w:right w:val="single" w:sz="4" w:space="0" w:color="auto"/>
            </w:tcBorders>
            <w:vAlign w:val="center"/>
          </w:tcPr>
          <w:p w14:paraId="35DC7586" w14:textId="38F2D3B3" w:rsidR="002431F8" w:rsidRDefault="002431F8" w:rsidP="002431F8">
            <w:pPr>
              <w:spacing w:after="40"/>
              <w:rPr>
                <w:rFonts w:ascii="Arial" w:hAnsi="Arial" w:cs="Arial"/>
                <w:color w:val="000000"/>
                <w:sz w:val="14"/>
                <w:szCs w:val="14"/>
              </w:rPr>
            </w:pPr>
            <w:r w:rsidRPr="00DF284D">
              <w:rPr>
                <w:rFonts w:ascii="Arial" w:hAnsi="Arial" w:cs="Arial"/>
                <w:color w:val="000000"/>
                <w:sz w:val="14"/>
                <w:szCs w:val="14"/>
              </w:rPr>
              <w:t>**Exclusive of Federal Excise Tax of $0.75 per dose</w:t>
            </w:r>
          </w:p>
          <w:p w14:paraId="56B05A89" w14:textId="60B1F8C7" w:rsidR="00621B69" w:rsidRDefault="00621B69" w:rsidP="002431F8">
            <w:pPr>
              <w:spacing w:after="40"/>
              <w:rPr>
                <w:rFonts w:ascii="Arial" w:hAnsi="Arial" w:cs="Arial"/>
                <w:color w:val="000000"/>
                <w:sz w:val="14"/>
                <w:szCs w:val="14"/>
              </w:rPr>
            </w:pPr>
            <w:r>
              <w:rPr>
                <w:rFonts w:ascii="Arial" w:hAnsi="Arial" w:cs="Arial"/>
                <w:color w:val="000000"/>
                <w:sz w:val="14"/>
                <w:szCs w:val="14"/>
              </w:rPr>
              <w:t>§ GSK contract pricing requires all members to be decked in the GSK system to qualify for the contract prices, as listed.</w:t>
            </w:r>
          </w:p>
          <w:p w14:paraId="659558F7" w14:textId="77777777" w:rsidR="002431F8" w:rsidRPr="00832997" w:rsidRDefault="002431F8" w:rsidP="002431F8">
            <w:pPr>
              <w:rPr>
                <w:rFonts w:ascii="Arial" w:hAnsi="Arial" w:cs="Arial"/>
                <w:sz w:val="18"/>
                <w:szCs w:val="18"/>
              </w:rPr>
            </w:pPr>
            <w:r>
              <w:rPr>
                <w:rStyle w:val="Strong"/>
                <w:rFonts w:ascii="Arial" w:hAnsi="Arial" w:cs="Arial"/>
                <w:color w:val="000000"/>
                <w:sz w:val="16"/>
                <w:szCs w:val="16"/>
              </w:rPr>
              <w:t>GlaxoSmithKline</w:t>
            </w:r>
            <w:r w:rsidRPr="00A00A41">
              <w:rPr>
                <w:rStyle w:val="Strong"/>
                <w:rFonts w:ascii="Arial" w:hAnsi="Arial" w:cs="Arial"/>
                <w:color w:val="000000"/>
                <w:sz w:val="16"/>
                <w:szCs w:val="16"/>
              </w:rPr>
              <w:t xml:space="preserve"> Returnability</w:t>
            </w:r>
            <w:r>
              <w:rPr>
                <w:rStyle w:val="Strong"/>
                <w:rFonts w:ascii="Arial" w:hAnsi="Arial" w:cs="Arial"/>
                <w:color w:val="000000"/>
                <w:sz w:val="16"/>
                <w:szCs w:val="16"/>
              </w:rPr>
              <w:t xml:space="preserve">                                                                                                                  </w:t>
            </w:r>
            <w:r w:rsidRPr="00832997">
              <w:rPr>
                <w:rStyle w:val="Strong"/>
                <w:rFonts w:ascii="Arial" w:hAnsi="Arial" w:cs="Arial"/>
                <w:color w:val="000000"/>
                <w:sz w:val="18"/>
                <w:szCs w:val="18"/>
              </w:rPr>
              <w:t xml:space="preserve">                                                                                      </w:t>
            </w:r>
          </w:p>
          <w:p w14:paraId="2D82D9EB" w14:textId="49FD1420" w:rsidR="002431F8" w:rsidRPr="00A00A41" w:rsidRDefault="005B07F7" w:rsidP="002431F8">
            <w:pPr>
              <w:pStyle w:val="NormalWeb"/>
              <w:spacing w:before="0" w:beforeAutospacing="0" w:after="0" w:afterAutospacing="0"/>
              <w:rPr>
                <w:rFonts w:ascii="Arial" w:hAnsi="Arial" w:cs="Arial"/>
                <w:color w:val="000000"/>
                <w:sz w:val="16"/>
                <w:szCs w:val="16"/>
              </w:rPr>
            </w:pPr>
            <w:r>
              <w:rPr>
                <w:rFonts w:ascii="Arial" w:hAnsi="Arial" w:cs="Arial"/>
                <w:sz w:val="16"/>
                <w:szCs w:val="16"/>
              </w:rPr>
              <w:t>Up to 15% of doses per presentation type are eligible for return</w:t>
            </w:r>
            <w:r w:rsidR="002431F8">
              <w:rPr>
                <w:rFonts w:ascii="Arial" w:hAnsi="Arial" w:cs="Arial"/>
                <w:color w:val="000000"/>
                <w:sz w:val="16"/>
                <w:szCs w:val="16"/>
              </w:rPr>
              <w:t>.</w:t>
            </w:r>
          </w:p>
          <w:p w14:paraId="0FEECC37" w14:textId="77777777" w:rsidR="002431F8" w:rsidRPr="00E95C78" w:rsidRDefault="002431F8" w:rsidP="002431F8">
            <w:pPr>
              <w:rPr>
                <w:rFonts w:ascii="Arial" w:hAnsi="Arial" w:cs="Arial"/>
                <w:sz w:val="4"/>
                <w:szCs w:val="4"/>
              </w:rPr>
            </w:pPr>
            <w:r w:rsidRPr="001C5A67">
              <w:rPr>
                <w:rFonts w:ascii="Arial" w:hAnsi="Arial" w:cs="Arial"/>
                <w:color w:val="000000"/>
                <w:sz w:val="2"/>
                <w:szCs w:val="2"/>
              </w:rPr>
              <w:br/>
            </w:r>
            <w:r>
              <w:rPr>
                <w:rFonts w:ascii="Arial" w:hAnsi="Arial" w:cs="Arial"/>
                <w:i/>
                <w:color w:val="000000"/>
                <w:sz w:val="16"/>
                <w:szCs w:val="16"/>
              </w:rPr>
              <w:t>Supersedes all previous returnable programs. Returns must be in full-pack quantities only.</w:t>
            </w:r>
          </w:p>
        </w:tc>
      </w:tr>
    </w:tbl>
    <w:p w14:paraId="2F14BCA0" w14:textId="7AAD8AD6" w:rsidR="00751E1F" w:rsidRDefault="00751E1F" w:rsidP="002D6A59">
      <w:pPr>
        <w:jc w:val="right"/>
      </w:pPr>
    </w:p>
    <w:p w14:paraId="6EB42050" w14:textId="77777777" w:rsidR="00B4066D" w:rsidRDefault="00B4066D"/>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4506"/>
        <w:gridCol w:w="1260"/>
        <w:gridCol w:w="900"/>
        <w:gridCol w:w="1350"/>
        <w:gridCol w:w="1362"/>
      </w:tblGrid>
      <w:tr w:rsidR="002D500A" w14:paraId="6BDDC0EB" w14:textId="77777777" w:rsidTr="001B79BD">
        <w:trPr>
          <w:cantSplit/>
          <w:trHeight w:hRule="exact" w:val="331"/>
        </w:trPr>
        <w:tc>
          <w:tcPr>
            <w:tcW w:w="10740" w:type="dxa"/>
            <w:gridSpan w:val="6"/>
            <w:tcBorders>
              <w:top w:val="single" w:sz="4" w:space="0" w:color="auto"/>
              <w:left w:val="single" w:sz="4" w:space="0" w:color="auto"/>
              <w:bottom w:val="nil"/>
              <w:right w:val="single" w:sz="4" w:space="0" w:color="auto"/>
            </w:tcBorders>
            <w:shd w:val="clear" w:color="auto" w:fill="365F91"/>
            <w:vAlign w:val="center"/>
          </w:tcPr>
          <w:p w14:paraId="4EECC210" w14:textId="4A85662C" w:rsidR="002D500A" w:rsidRDefault="006D2AA4" w:rsidP="001B7573">
            <w:pPr>
              <w:rPr>
                <w:rFonts w:ascii="Arial" w:hAnsi="Arial"/>
                <w:b/>
                <w:color w:val="FFFFFF"/>
                <w:sz w:val="16"/>
                <w:szCs w:val="16"/>
              </w:rPr>
            </w:pPr>
            <w:r>
              <w:rPr>
                <w:rFonts w:ascii="Arial" w:hAnsi="Arial"/>
                <w:b/>
                <w:color w:val="FFFFFF"/>
                <w:sz w:val="16"/>
                <w:szCs w:val="16"/>
              </w:rPr>
              <w:t>AstraZeneca</w:t>
            </w:r>
          </w:p>
        </w:tc>
      </w:tr>
      <w:tr w:rsidR="00F929AC" w14:paraId="20CA7499" w14:textId="77777777" w:rsidTr="00A73226">
        <w:trPr>
          <w:cantSplit/>
          <w:trHeight w:val="584"/>
        </w:trPr>
        <w:tc>
          <w:tcPr>
            <w:tcW w:w="1362" w:type="dxa"/>
            <w:tcBorders>
              <w:top w:val="single" w:sz="4" w:space="0" w:color="auto"/>
              <w:left w:val="single" w:sz="4" w:space="0" w:color="auto"/>
              <w:bottom w:val="single" w:sz="4" w:space="0" w:color="auto"/>
              <w:right w:val="single" w:sz="4" w:space="0" w:color="auto"/>
            </w:tcBorders>
            <w:vAlign w:val="center"/>
          </w:tcPr>
          <w:p w14:paraId="353EE0CC" w14:textId="11762AF0" w:rsidR="00F929AC" w:rsidRDefault="00F929AC" w:rsidP="00F929AC">
            <w:pPr>
              <w:pStyle w:val="Heading6"/>
              <w:spacing w:line="240" w:lineRule="exact"/>
              <w:jc w:val="center"/>
              <w:rPr>
                <w:b w:val="0"/>
              </w:rPr>
            </w:pPr>
            <w:r w:rsidRPr="00424B5F">
              <w:rPr>
                <w:b w:val="0"/>
              </w:rPr>
              <w:t>FLU03</w:t>
            </w:r>
            <w:r>
              <w:rPr>
                <w:b w:val="0"/>
              </w:rPr>
              <w:t>11</w:t>
            </w:r>
            <w:r w:rsidRPr="00424B5F">
              <w:rPr>
                <w:b w:val="0"/>
              </w:rPr>
              <w:t>10</w:t>
            </w:r>
          </w:p>
        </w:tc>
        <w:tc>
          <w:tcPr>
            <w:tcW w:w="4506" w:type="dxa"/>
            <w:tcBorders>
              <w:top w:val="single" w:sz="4" w:space="0" w:color="auto"/>
              <w:left w:val="single" w:sz="4" w:space="0" w:color="auto"/>
              <w:bottom w:val="single" w:sz="4" w:space="0" w:color="auto"/>
              <w:right w:val="single" w:sz="4" w:space="0" w:color="auto"/>
            </w:tcBorders>
            <w:vAlign w:val="center"/>
          </w:tcPr>
          <w:p w14:paraId="7C9B4EB7" w14:textId="77777777" w:rsidR="00F929AC" w:rsidRPr="00A73226" w:rsidRDefault="00F929AC" w:rsidP="00F929AC">
            <w:pPr>
              <w:pStyle w:val="Heading3"/>
              <w:spacing w:line="160" w:lineRule="exact"/>
              <w:rPr>
                <w:spacing w:val="-2"/>
                <w:sz w:val="16"/>
                <w:szCs w:val="16"/>
              </w:rPr>
            </w:pPr>
            <w:r w:rsidRPr="00A73226">
              <w:rPr>
                <w:spacing w:val="-2"/>
                <w:sz w:val="16"/>
                <w:szCs w:val="16"/>
              </w:rPr>
              <w:t>FluMist</w:t>
            </w:r>
            <w:r w:rsidRPr="00A73226">
              <w:rPr>
                <w:i/>
                <w:spacing w:val="-2"/>
                <w:sz w:val="16"/>
                <w:szCs w:val="16"/>
                <w:vertAlign w:val="superscript"/>
              </w:rPr>
              <w:t>®</w:t>
            </w:r>
            <w:r w:rsidRPr="00A73226">
              <w:rPr>
                <w:spacing w:val="-2"/>
                <w:sz w:val="16"/>
                <w:szCs w:val="16"/>
              </w:rPr>
              <w:t xml:space="preserve"> </w:t>
            </w:r>
            <w:r>
              <w:rPr>
                <w:spacing w:val="-2"/>
                <w:sz w:val="16"/>
                <w:szCs w:val="16"/>
              </w:rPr>
              <w:t>T</w:t>
            </w:r>
            <w:r w:rsidRPr="00A73226">
              <w:rPr>
                <w:spacing w:val="-2"/>
                <w:sz w:val="16"/>
                <w:szCs w:val="16"/>
              </w:rPr>
              <w:t>rivalent Influenza Vaccine Live, Intranasal*</w:t>
            </w:r>
          </w:p>
          <w:p w14:paraId="6D27B318" w14:textId="77777777" w:rsidR="00F929AC" w:rsidRDefault="00F929AC" w:rsidP="00F929AC">
            <w:pPr>
              <w:keepNext/>
              <w:spacing w:line="160" w:lineRule="exact"/>
              <w:rPr>
                <w:rFonts w:ascii="Arial" w:hAnsi="Arial"/>
                <w:sz w:val="16"/>
                <w:szCs w:val="16"/>
              </w:rPr>
            </w:pPr>
            <w:r>
              <w:rPr>
                <w:rFonts w:ascii="Arial" w:hAnsi="Arial"/>
                <w:sz w:val="16"/>
                <w:szCs w:val="16"/>
              </w:rPr>
              <w:t>0.2mL prefilled, single-use Intranasal spray</w:t>
            </w:r>
          </w:p>
          <w:p w14:paraId="07A315BA" w14:textId="270EA039" w:rsidR="00F929AC" w:rsidRPr="00F25766" w:rsidRDefault="00F929AC" w:rsidP="00F929AC">
            <w:pPr>
              <w:keepNext/>
              <w:rPr>
                <w:rFonts w:ascii="Arial" w:hAnsi="Arial" w:cs="Arial"/>
                <w:sz w:val="4"/>
                <w:szCs w:val="4"/>
              </w:rPr>
            </w:pPr>
            <w:r w:rsidRPr="006E5446">
              <w:rPr>
                <w:rFonts w:ascii="Arial" w:hAnsi="Arial" w:cs="Arial"/>
                <w:b/>
                <w:sz w:val="16"/>
                <w:szCs w:val="16"/>
              </w:rPr>
              <w:t>2 years to 49 years of age</w:t>
            </w:r>
            <w:r>
              <w:rPr>
                <w:rFonts w:ascii="Arial" w:hAnsi="Arial" w:cs="Arial"/>
                <w:sz w:val="16"/>
                <w:szCs w:val="16"/>
              </w:rPr>
              <w:t xml:space="preserve"> (no preservatives or latex)</w:t>
            </w:r>
          </w:p>
        </w:tc>
        <w:tc>
          <w:tcPr>
            <w:tcW w:w="1260" w:type="dxa"/>
            <w:tcBorders>
              <w:top w:val="single" w:sz="4" w:space="0" w:color="auto"/>
              <w:left w:val="single" w:sz="4" w:space="0" w:color="auto"/>
              <w:bottom w:val="single" w:sz="4" w:space="0" w:color="auto"/>
              <w:right w:val="single" w:sz="4" w:space="0" w:color="auto"/>
            </w:tcBorders>
            <w:vAlign w:val="center"/>
          </w:tcPr>
          <w:p w14:paraId="168522BE" w14:textId="0235DCE9" w:rsidR="00F929AC" w:rsidRPr="007A4AB9" w:rsidRDefault="00F929AC" w:rsidP="00F929AC">
            <w:pPr>
              <w:spacing w:line="240" w:lineRule="exact"/>
              <w:jc w:val="center"/>
              <w:rPr>
                <w:rFonts w:ascii="Arial" w:hAnsi="Arial"/>
                <w:b/>
                <w:spacing w:val="-4"/>
                <w:sz w:val="20"/>
              </w:rPr>
            </w:pPr>
            <w:r w:rsidRPr="007A4AB9">
              <w:rPr>
                <w:rFonts w:ascii="Arial" w:hAnsi="Arial"/>
                <w:b/>
                <w:spacing w:val="-4"/>
                <w:sz w:val="20"/>
              </w:rPr>
              <w:t>$</w:t>
            </w:r>
            <w:r w:rsidR="00EC2501">
              <w:rPr>
                <w:rFonts w:ascii="Arial" w:hAnsi="Arial"/>
                <w:b/>
                <w:spacing w:val="-4"/>
                <w:sz w:val="20"/>
              </w:rPr>
              <w:t>21.736</w:t>
            </w:r>
            <w:r w:rsidRPr="007A4AB9">
              <w:rPr>
                <w:rFonts w:ascii="Arial" w:hAnsi="Arial"/>
                <w:b/>
                <w:spacing w:val="-4"/>
                <w:sz w:val="20"/>
              </w:rPr>
              <w:t>**</w:t>
            </w:r>
          </w:p>
        </w:tc>
        <w:tc>
          <w:tcPr>
            <w:tcW w:w="900" w:type="dxa"/>
            <w:tcBorders>
              <w:top w:val="single" w:sz="4" w:space="0" w:color="auto"/>
              <w:left w:val="single" w:sz="4" w:space="0" w:color="auto"/>
              <w:bottom w:val="single" w:sz="4" w:space="0" w:color="auto"/>
              <w:right w:val="single" w:sz="4" w:space="0" w:color="auto"/>
            </w:tcBorders>
            <w:vAlign w:val="center"/>
          </w:tcPr>
          <w:p w14:paraId="16EC8020" w14:textId="77777777" w:rsidR="00F929AC" w:rsidRDefault="00F929AC" w:rsidP="00F929AC">
            <w:pPr>
              <w:pStyle w:val="Header"/>
              <w:tabs>
                <w:tab w:val="left" w:pos="720"/>
              </w:tabs>
              <w:spacing w:line="180" w:lineRule="exact"/>
              <w:jc w:val="center"/>
              <w:rPr>
                <w:rFonts w:ascii="Arial" w:hAnsi="Arial"/>
              </w:rPr>
            </w:pPr>
            <w:r>
              <w:rPr>
                <w:rFonts w:ascii="Arial" w:hAnsi="Arial"/>
              </w:rPr>
              <w:t xml:space="preserve"> Box </w:t>
            </w:r>
          </w:p>
          <w:p w14:paraId="6B41B98D" w14:textId="09FC155C" w:rsidR="00F929AC" w:rsidRDefault="00F929AC" w:rsidP="00F929AC">
            <w:pPr>
              <w:pStyle w:val="Header"/>
              <w:tabs>
                <w:tab w:val="left" w:pos="720"/>
              </w:tabs>
              <w:spacing w:line="180" w:lineRule="exact"/>
              <w:jc w:val="center"/>
              <w:rPr>
                <w:rFonts w:ascii="Arial" w:hAnsi="Arial"/>
              </w:rPr>
            </w:pPr>
            <w:r>
              <w:rPr>
                <w:rFonts w:ascii="Arial" w:hAnsi="Arial"/>
              </w:rPr>
              <w:t>of 10</w:t>
            </w:r>
          </w:p>
        </w:tc>
        <w:tc>
          <w:tcPr>
            <w:tcW w:w="1350" w:type="dxa"/>
            <w:tcBorders>
              <w:top w:val="single" w:sz="4" w:space="0" w:color="auto"/>
              <w:left w:val="single" w:sz="4" w:space="0" w:color="auto"/>
              <w:bottom w:val="single" w:sz="4" w:space="0" w:color="auto"/>
              <w:right w:val="single" w:sz="4" w:space="0" w:color="auto"/>
            </w:tcBorders>
            <w:vAlign w:val="center"/>
          </w:tcPr>
          <w:p w14:paraId="537840FF" w14:textId="4339CFEA" w:rsidR="00F929AC" w:rsidRDefault="00F929AC" w:rsidP="00F929AC">
            <w:pPr>
              <w:spacing w:line="240" w:lineRule="exact"/>
              <w:jc w:val="center"/>
              <w:rPr>
                <w:rFonts w:ascii="Arial" w:hAnsi="Arial"/>
                <w:b/>
                <w:sz w:val="20"/>
              </w:rPr>
            </w:pPr>
            <w:r>
              <w:rPr>
                <w:rFonts w:ascii="Arial" w:hAnsi="Arial"/>
                <w:b/>
                <w:sz w:val="20"/>
              </w:rPr>
              <w:t>$</w:t>
            </w:r>
            <w:r w:rsidR="00EC2501">
              <w:rPr>
                <w:rFonts w:ascii="Arial" w:hAnsi="Arial"/>
                <w:b/>
                <w:sz w:val="20"/>
              </w:rPr>
              <w:t>217.36</w:t>
            </w:r>
            <w:r>
              <w:rPr>
                <w:rFonts w:ascii="Arial" w:hAnsi="Arial"/>
                <w:b/>
                <w:sz w:val="20"/>
              </w:rPr>
              <w:t>**</w:t>
            </w:r>
          </w:p>
        </w:tc>
        <w:tc>
          <w:tcPr>
            <w:tcW w:w="1362" w:type="dxa"/>
            <w:tcBorders>
              <w:top w:val="single" w:sz="4" w:space="0" w:color="auto"/>
              <w:left w:val="single" w:sz="4" w:space="0" w:color="auto"/>
              <w:bottom w:val="single" w:sz="4" w:space="0" w:color="auto"/>
              <w:right w:val="single" w:sz="4" w:space="0" w:color="auto"/>
            </w:tcBorders>
            <w:vAlign w:val="center"/>
          </w:tcPr>
          <w:p w14:paraId="47624A55" w14:textId="77777777" w:rsidR="00F929AC" w:rsidRDefault="00F929AC" w:rsidP="00F929AC">
            <w:pPr>
              <w:jc w:val="cente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r>
      <w:tr w:rsidR="00EC2501" w:rsidRPr="00C76F13" w14:paraId="4CD714F7" w14:textId="77777777" w:rsidTr="00A73226">
        <w:trPr>
          <w:cantSplit/>
          <w:trHeight w:val="1448"/>
        </w:trPr>
        <w:tc>
          <w:tcPr>
            <w:tcW w:w="10740" w:type="dxa"/>
            <w:gridSpan w:val="6"/>
            <w:tcBorders>
              <w:top w:val="single" w:sz="4" w:space="0" w:color="auto"/>
              <w:left w:val="single" w:sz="4" w:space="0" w:color="auto"/>
              <w:bottom w:val="single" w:sz="4" w:space="0" w:color="auto"/>
              <w:right w:val="single" w:sz="4" w:space="0" w:color="auto"/>
            </w:tcBorders>
          </w:tcPr>
          <w:p w14:paraId="2C880B97" w14:textId="77777777" w:rsidR="00EC2501" w:rsidRPr="006D2AA4" w:rsidRDefault="00EC2501" w:rsidP="00EC2501">
            <w:pPr>
              <w:spacing w:before="40" w:after="40"/>
              <w:rPr>
                <w:rFonts w:ascii="Arial" w:hAnsi="Arial" w:cs="Arial"/>
                <w:color w:val="000000"/>
                <w:sz w:val="4"/>
                <w:szCs w:val="4"/>
              </w:rPr>
            </w:pPr>
            <w:r w:rsidRPr="00DF284D">
              <w:rPr>
                <w:rFonts w:ascii="Arial" w:hAnsi="Arial" w:cs="Arial"/>
                <w:color w:val="000000"/>
                <w:sz w:val="14"/>
                <w:szCs w:val="14"/>
              </w:rPr>
              <w:t>**Exclusive of Federal Excise Tax of $0.75 per dose</w:t>
            </w:r>
          </w:p>
          <w:p w14:paraId="7A315B7F" w14:textId="77777777" w:rsidR="00EC2501" w:rsidRPr="006D2AA4" w:rsidRDefault="00EC2501" w:rsidP="00EC2501">
            <w:pPr>
              <w:rPr>
                <w:rFonts w:ascii="Arial" w:hAnsi="Arial" w:cs="Arial"/>
                <w:b/>
                <w:bCs/>
                <w:color w:val="000000"/>
                <w:sz w:val="16"/>
                <w:szCs w:val="16"/>
              </w:rPr>
            </w:pPr>
            <w:r w:rsidRPr="006D2AA4">
              <w:rPr>
                <w:rFonts w:ascii="Arial" w:hAnsi="Arial" w:cs="Arial"/>
                <w:b/>
                <w:bCs/>
                <w:color w:val="000000"/>
                <w:sz w:val="16"/>
                <w:szCs w:val="16"/>
              </w:rPr>
              <w:t>20</w:t>
            </w:r>
            <w:r>
              <w:rPr>
                <w:rFonts w:ascii="Arial" w:hAnsi="Arial" w:cs="Arial"/>
                <w:b/>
                <w:bCs/>
                <w:color w:val="000000"/>
                <w:sz w:val="16"/>
                <w:szCs w:val="16"/>
              </w:rPr>
              <w:t>24</w:t>
            </w:r>
            <w:r w:rsidRPr="006D2AA4">
              <w:rPr>
                <w:rFonts w:ascii="Arial" w:hAnsi="Arial" w:cs="Arial"/>
                <w:b/>
                <w:bCs/>
                <w:color w:val="000000"/>
                <w:sz w:val="16"/>
                <w:szCs w:val="16"/>
              </w:rPr>
              <w:t>-202</w:t>
            </w:r>
            <w:r>
              <w:rPr>
                <w:rFonts w:ascii="Arial" w:hAnsi="Arial" w:cs="Arial"/>
                <w:b/>
                <w:bCs/>
                <w:color w:val="000000"/>
                <w:sz w:val="16"/>
                <w:szCs w:val="16"/>
              </w:rPr>
              <w:t>5</w:t>
            </w:r>
            <w:r w:rsidRPr="006D2AA4">
              <w:rPr>
                <w:rFonts w:ascii="Arial" w:hAnsi="Arial" w:cs="Arial"/>
                <w:b/>
                <w:bCs/>
                <w:color w:val="000000"/>
                <w:sz w:val="16"/>
                <w:szCs w:val="16"/>
              </w:rPr>
              <w:t xml:space="preserve"> Prebook Program for Flu</w:t>
            </w:r>
            <w:r>
              <w:rPr>
                <w:rFonts w:ascii="Arial" w:hAnsi="Arial" w:cs="Arial"/>
                <w:b/>
                <w:bCs/>
                <w:color w:val="000000"/>
                <w:sz w:val="16"/>
                <w:szCs w:val="16"/>
              </w:rPr>
              <w:t>M</w:t>
            </w:r>
            <w:r w:rsidRPr="006D2AA4">
              <w:rPr>
                <w:rFonts w:ascii="Arial" w:hAnsi="Arial" w:cs="Arial"/>
                <w:b/>
                <w:bCs/>
                <w:color w:val="000000"/>
                <w:sz w:val="16"/>
                <w:szCs w:val="16"/>
              </w:rPr>
              <w:t>ist Quadrivalent</w:t>
            </w:r>
          </w:p>
          <w:p w14:paraId="52900774" w14:textId="77777777" w:rsidR="00EC2501" w:rsidRDefault="00EC2501" w:rsidP="00EC2501">
            <w:pPr>
              <w:rPr>
                <w:rFonts w:ascii="Arial" w:hAnsi="Arial" w:cs="Arial"/>
                <w:color w:val="000000"/>
                <w:sz w:val="4"/>
                <w:szCs w:val="4"/>
              </w:rPr>
            </w:pPr>
            <w:r w:rsidRPr="004F06D5">
              <w:rPr>
                <w:rFonts w:ascii="Arial" w:hAnsi="Arial" w:cs="Arial"/>
                <w:color w:val="000000"/>
                <w:sz w:val="16"/>
                <w:szCs w:val="16"/>
              </w:rPr>
              <w:t>*Pricing listed for A</w:t>
            </w:r>
            <w:r>
              <w:rPr>
                <w:rFonts w:ascii="Arial" w:hAnsi="Arial" w:cs="Arial"/>
                <w:color w:val="000000"/>
                <w:sz w:val="16"/>
                <w:szCs w:val="16"/>
              </w:rPr>
              <w:t>stra</w:t>
            </w:r>
            <w:r w:rsidRPr="004F06D5">
              <w:rPr>
                <w:rFonts w:ascii="Arial" w:hAnsi="Arial" w:cs="Arial"/>
                <w:color w:val="000000"/>
                <w:sz w:val="16"/>
                <w:szCs w:val="16"/>
              </w:rPr>
              <w:t>Z</w:t>
            </w:r>
            <w:r>
              <w:rPr>
                <w:rFonts w:ascii="Arial" w:hAnsi="Arial" w:cs="Arial"/>
                <w:color w:val="000000"/>
                <w:sz w:val="16"/>
                <w:szCs w:val="16"/>
              </w:rPr>
              <w:t>eneca</w:t>
            </w:r>
            <w:r w:rsidRPr="004F06D5">
              <w:rPr>
                <w:rFonts w:ascii="Arial" w:hAnsi="Arial" w:cs="Arial"/>
                <w:color w:val="000000"/>
                <w:sz w:val="16"/>
                <w:szCs w:val="16"/>
              </w:rPr>
              <w:t xml:space="preserve"> is the Prebook price for orders placed prior to April 30</w:t>
            </w:r>
            <w:r w:rsidRPr="004F06D5">
              <w:rPr>
                <w:rFonts w:ascii="Arial" w:hAnsi="Arial" w:cs="Arial"/>
                <w:color w:val="000000"/>
                <w:sz w:val="16"/>
                <w:szCs w:val="16"/>
                <w:vertAlign w:val="superscript"/>
              </w:rPr>
              <w:t>th</w:t>
            </w:r>
            <w:r>
              <w:rPr>
                <w:rFonts w:ascii="Arial" w:hAnsi="Arial" w:cs="Arial"/>
                <w:color w:val="000000"/>
                <w:sz w:val="16"/>
                <w:szCs w:val="16"/>
              </w:rPr>
              <w:t>.The</w:t>
            </w:r>
            <w:r w:rsidRPr="004F06D5">
              <w:rPr>
                <w:rFonts w:ascii="Arial" w:hAnsi="Arial" w:cs="Arial"/>
                <w:color w:val="000000"/>
                <w:sz w:val="16"/>
                <w:szCs w:val="16"/>
              </w:rPr>
              <w:t xml:space="preserve"> price will increase to $234.65 for customers who do not prebook and order on or after May 1</w:t>
            </w:r>
            <w:r w:rsidRPr="004F06D5">
              <w:rPr>
                <w:rFonts w:ascii="Arial" w:hAnsi="Arial" w:cs="Arial"/>
                <w:color w:val="000000"/>
                <w:sz w:val="16"/>
                <w:szCs w:val="16"/>
                <w:vertAlign w:val="superscript"/>
              </w:rPr>
              <w:t>st</w:t>
            </w:r>
            <w:r>
              <w:rPr>
                <w:rFonts w:ascii="Arial" w:hAnsi="Arial" w:cs="Arial"/>
                <w:color w:val="000000"/>
                <w:sz w:val="16"/>
                <w:szCs w:val="16"/>
              </w:rPr>
              <w:t>.</w:t>
            </w:r>
            <w:r>
              <w:rPr>
                <w:rFonts w:ascii="Arial" w:hAnsi="Arial" w:cs="Arial"/>
                <w:color w:val="000000"/>
                <w:sz w:val="4"/>
                <w:szCs w:val="4"/>
              </w:rPr>
              <w:t> </w:t>
            </w:r>
          </w:p>
          <w:p w14:paraId="7A7AD1C4" w14:textId="77777777" w:rsidR="00EC2501" w:rsidRPr="004F06D5" w:rsidRDefault="00EC2501" w:rsidP="00EC2501">
            <w:pPr>
              <w:rPr>
                <w:rFonts w:ascii="Calibri" w:hAnsi="Calibri" w:cs="Calibri"/>
                <w:color w:val="000000"/>
                <w:sz w:val="6"/>
                <w:szCs w:val="6"/>
              </w:rPr>
            </w:pPr>
          </w:p>
          <w:p w14:paraId="54CE4A3B" w14:textId="77777777" w:rsidR="00EC2501" w:rsidRPr="004C0561" w:rsidRDefault="00EC2501" w:rsidP="00EC2501">
            <w:pPr>
              <w:rPr>
                <w:rFonts w:ascii="Arial" w:hAnsi="Arial" w:cs="Arial"/>
                <w:b/>
                <w:bCs/>
                <w:sz w:val="16"/>
                <w:szCs w:val="16"/>
              </w:rPr>
            </w:pPr>
            <w:r w:rsidRPr="004C0561">
              <w:rPr>
                <w:rFonts w:ascii="Arial" w:hAnsi="Arial" w:cs="Arial"/>
                <w:b/>
                <w:bCs/>
                <w:sz w:val="16"/>
                <w:szCs w:val="16"/>
              </w:rPr>
              <w:t>AstraZeneca Returnability</w:t>
            </w:r>
          </w:p>
          <w:p w14:paraId="6A8F28FD" w14:textId="77777777" w:rsidR="00012144" w:rsidRDefault="00012144" w:rsidP="00012144">
            <w:pPr>
              <w:spacing w:after="40"/>
              <w:rPr>
                <w:rFonts w:ascii="Arial" w:hAnsi="Arial" w:cs="Arial"/>
                <w:color w:val="000000"/>
                <w:sz w:val="16"/>
                <w:szCs w:val="16"/>
              </w:rPr>
            </w:pPr>
            <w:r w:rsidRPr="001C6B14">
              <w:rPr>
                <w:rFonts w:ascii="Arial" w:hAnsi="Arial" w:cs="Arial"/>
                <w:color w:val="000000"/>
                <w:sz w:val="16"/>
                <w:szCs w:val="16"/>
              </w:rPr>
              <w:t>Up to 15% of doses by presentation type are eligible for return.</w:t>
            </w:r>
          </w:p>
          <w:p w14:paraId="11245079" w14:textId="77777777" w:rsidR="00012144" w:rsidRDefault="00012144" w:rsidP="00012144">
            <w:pPr>
              <w:spacing w:after="40"/>
              <w:rPr>
                <w:rFonts w:ascii="Arial" w:hAnsi="Arial" w:cs="Arial"/>
                <w:color w:val="000000"/>
                <w:sz w:val="16"/>
                <w:szCs w:val="16"/>
              </w:rPr>
            </w:pPr>
            <w:r w:rsidRPr="001C6B14">
              <w:rPr>
                <w:rFonts w:ascii="Arial" w:hAnsi="Arial" w:cs="Arial"/>
                <w:color w:val="000000"/>
                <w:sz w:val="16"/>
                <w:szCs w:val="16"/>
              </w:rPr>
              <w:t>Customers must purchase at least 100 doses in order to qualify for returnability.</w:t>
            </w:r>
          </w:p>
          <w:p w14:paraId="392FEE46" w14:textId="77777777" w:rsidR="00012144" w:rsidRDefault="00012144" w:rsidP="00012144">
            <w:pPr>
              <w:rPr>
                <w:rFonts w:ascii="Arial" w:hAnsi="Arial" w:cs="Arial"/>
                <w:color w:val="000000"/>
                <w:sz w:val="16"/>
                <w:szCs w:val="16"/>
              </w:rPr>
            </w:pPr>
            <w:r w:rsidRPr="001C6B14">
              <w:rPr>
                <w:rFonts w:ascii="Arial" w:hAnsi="Arial" w:cs="Arial"/>
                <w:color w:val="000000"/>
                <w:sz w:val="16"/>
                <w:szCs w:val="16"/>
              </w:rPr>
              <w:t>Customers may have access to additional returnability</w:t>
            </w:r>
            <w:r>
              <w:rPr>
                <w:rFonts w:ascii="Arial" w:hAnsi="Arial" w:cs="Arial"/>
                <w:color w:val="000000"/>
                <w:sz w:val="16"/>
                <w:szCs w:val="16"/>
              </w:rPr>
              <w:t>,</w:t>
            </w:r>
            <w:r w:rsidRPr="001C6B14">
              <w:rPr>
                <w:rFonts w:ascii="Arial" w:hAnsi="Arial" w:cs="Arial"/>
                <w:color w:val="000000"/>
                <w:sz w:val="16"/>
                <w:szCs w:val="16"/>
              </w:rPr>
              <w:t xml:space="preserve"> but must work with their </w:t>
            </w:r>
            <w:r w:rsidRPr="004F06D5">
              <w:rPr>
                <w:rFonts w:ascii="Arial" w:hAnsi="Arial" w:cs="Arial"/>
                <w:color w:val="000000"/>
                <w:sz w:val="16"/>
                <w:szCs w:val="16"/>
              </w:rPr>
              <w:t>A</w:t>
            </w:r>
            <w:r>
              <w:rPr>
                <w:rFonts w:ascii="Arial" w:hAnsi="Arial" w:cs="Arial"/>
                <w:color w:val="000000"/>
                <w:sz w:val="16"/>
                <w:szCs w:val="16"/>
              </w:rPr>
              <w:t>stra</w:t>
            </w:r>
            <w:r w:rsidRPr="004F06D5">
              <w:rPr>
                <w:rFonts w:ascii="Arial" w:hAnsi="Arial" w:cs="Arial"/>
                <w:color w:val="000000"/>
                <w:sz w:val="16"/>
                <w:szCs w:val="16"/>
              </w:rPr>
              <w:t>Z</w:t>
            </w:r>
            <w:r>
              <w:rPr>
                <w:rFonts w:ascii="Arial" w:hAnsi="Arial" w:cs="Arial"/>
                <w:color w:val="000000"/>
                <w:sz w:val="16"/>
                <w:szCs w:val="16"/>
              </w:rPr>
              <w:t>eneca</w:t>
            </w:r>
            <w:r w:rsidRPr="001C6B14">
              <w:rPr>
                <w:rFonts w:ascii="Arial" w:hAnsi="Arial" w:cs="Arial"/>
                <w:color w:val="000000"/>
                <w:sz w:val="16"/>
                <w:szCs w:val="16"/>
              </w:rPr>
              <w:t xml:space="preserve"> representative for access</w:t>
            </w:r>
            <w:r>
              <w:rPr>
                <w:rFonts w:ascii="Arial" w:hAnsi="Arial" w:cs="Arial"/>
                <w:color w:val="000000"/>
                <w:sz w:val="16"/>
                <w:szCs w:val="16"/>
              </w:rPr>
              <w:t>.</w:t>
            </w:r>
          </w:p>
          <w:p w14:paraId="7ED4D5BB" w14:textId="77777777" w:rsidR="00012144" w:rsidRPr="004C0561" w:rsidRDefault="00012144" w:rsidP="00012144">
            <w:pPr>
              <w:rPr>
                <w:rStyle w:val="A10"/>
                <w:rFonts w:ascii="Arial" w:hAnsi="Arial" w:cs="Arial"/>
                <w:sz w:val="4"/>
                <w:szCs w:val="4"/>
              </w:rPr>
            </w:pPr>
          </w:p>
          <w:p w14:paraId="687E357E" w14:textId="46187320" w:rsidR="00EC2501" w:rsidRPr="00F25766" w:rsidRDefault="00012144" w:rsidP="00012144">
            <w:r>
              <w:rPr>
                <w:rFonts w:ascii="Arial" w:hAnsi="Arial" w:cs="Arial"/>
                <w:i/>
                <w:color w:val="000000"/>
                <w:sz w:val="16"/>
                <w:szCs w:val="16"/>
              </w:rPr>
              <w:t>Supersedes all previous returnable programs. Returns must be in full-pack quantities only.</w:t>
            </w:r>
          </w:p>
        </w:tc>
      </w:tr>
      <w:tr w:rsidR="0013520C" w14:paraId="0D03A4B8" w14:textId="77777777" w:rsidTr="002644CC">
        <w:trPr>
          <w:cantSplit/>
          <w:trHeight w:val="465"/>
        </w:trPr>
        <w:tc>
          <w:tcPr>
            <w:tcW w:w="9378" w:type="dxa"/>
            <w:gridSpan w:val="5"/>
            <w:tcBorders>
              <w:top w:val="single" w:sz="4" w:space="0" w:color="auto"/>
              <w:left w:val="single" w:sz="4" w:space="0" w:color="auto"/>
              <w:bottom w:val="single" w:sz="4" w:space="0" w:color="auto"/>
              <w:right w:val="single" w:sz="12" w:space="0" w:color="auto"/>
            </w:tcBorders>
            <w:vAlign w:val="center"/>
          </w:tcPr>
          <w:p w14:paraId="724C1AAC" w14:textId="77777777" w:rsidR="0013520C" w:rsidRDefault="0013520C" w:rsidP="001B7573">
            <w:pPr>
              <w:pStyle w:val="Heading9"/>
              <w:spacing w:line="240" w:lineRule="exact"/>
              <w:rPr>
                <w:sz w:val="19"/>
                <w:szCs w:val="19"/>
              </w:rPr>
            </w:pPr>
            <w:r w:rsidRPr="000F52BA">
              <w:rPr>
                <w:sz w:val="20"/>
              </w:rPr>
              <w:t>Total</w:t>
            </w:r>
            <w:r>
              <w:rPr>
                <w:sz w:val="20"/>
              </w:rPr>
              <w:t xml:space="preserve"> Order </w:t>
            </w:r>
            <w:r w:rsidRPr="000F52BA">
              <w:rPr>
                <w:sz w:val="20"/>
              </w:rPr>
              <w:t>Quantity</w:t>
            </w:r>
          </w:p>
        </w:tc>
        <w:tc>
          <w:tcPr>
            <w:tcW w:w="1362" w:type="dxa"/>
            <w:tcBorders>
              <w:top w:val="single" w:sz="12" w:space="0" w:color="auto"/>
              <w:left w:val="single" w:sz="12" w:space="0" w:color="auto"/>
              <w:bottom w:val="single" w:sz="12" w:space="0" w:color="auto"/>
              <w:right w:val="single" w:sz="12" w:space="0" w:color="auto"/>
            </w:tcBorders>
            <w:vAlign w:val="center"/>
          </w:tcPr>
          <w:p w14:paraId="6CA83B9B" w14:textId="77777777" w:rsidR="0013520C" w:rsidRDefault="0013520C" w:rsidP="001B7573">
            <w:pPr>
              <w:jc w:val="center"/>
              <w:rPr>
                <w:rFonts w:ascii="Arial" w:hAnsi="Arial"/>
                <w:b/>
                <w:sz w:val="16"/>
                <w:szCs w:val="16"/>
              </w:rPr>
            </w:pPr>
            <w:r>
              <w:rPr>
                <w:rFonts w:ascii="Arial" w:hAnsi="Arial"/>
                <w:b/>
                <w:sz w:val="16"/>
                <w:szCs w:val="16"/>
              </w:rPr>
              <w:fldChar w:fldCharType="begin">
                <w:ffData>
                  <w:name w:val="Text1"/>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r>
    </w:tbl>
    <w:p w14:paraId="5FD2E09D" w14:textId="77777777" w:rsidR="00C22001" w:rsidRPr="00AE4B05" w:rsidRDefault="00C22001" w:rsidP="00C22001">
      <w:pPr>
        <w:rPr>
          <w:sz w:val="6"/>
          <w:szCs w:val="6"/>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7"/>
      </w:tblGrid>
      <w:tr w:rsidR="00C22001" w:rsidRPr="00850E45" w14:paraId="4E7BE03C" w14:textId="77777777" w:rsidTr="00822E26">
        <w:trPr>
          <w:trHeight w:val="422"/>
        </w:trPr>
        <w:tc>
          <w:tcPr>
            <w:tcW w:w="10737" w:type="dxa"/>
            <w:vAlign w:val="center"/>
          </w:tcPr>
          <w:p w14:paraId="37FFC299" w14:textId="2FE88A3E" w:rsidR="00C22001" w:rsidRPr="004C0561" w:rsidRDefault="00C22001" w:rsidP="001B7573">
            <w:pPr>
              <w:pStyle w:val="Heading5"/>
              <w:spacing w:line="200" w:lineRule="exact"/>
              <w:rPr>
                <w:b w:val="0"/>
                <w:sz w:val="18"/>
                <w:szCs w:val="18"/>
              </w:rPr>
            </w:pPr>
            <w:r w:rsidRPr="00EC41F7">
              <w:rPr>
                <w:b w:val="0"/>
                <w:sz w:val="18"/>
                <w:szCs w:val="18"/>
              </w:rPr>
              <w:t xml:space="preserve">Orders can be cancelled or reduced on or before </w:t>
            </w:r>
            <w:r w:rsidR="00F40FEF">
              <w:rPr>
                <w:sz w:val="18"/>
                <w:szCs w:val="18"/>
              </w:rPr>
              <w:t>Ma</w:t>
            </w:r>
            <w:r w:rsidRPr="00EC41F7">
              <w:rPr>
                <w:sz w:val="18"/>
                <w:szCs w:val="18"/>
              </w:rPr>
              <w:t>y 1, 20</w:t>
            </w:r>
            <w:r w:rsidR="00395105">
              <w:rPr>
                <w:sz w:val="18"/>
                <w:szCs w:val="18"/>
              </w:rPr>
              <w:t>2</w:t>
            </w:r>
            <w:r w:rsidR="00F929AC">
              <w:rPr>
                <w:sz w:val="18"/>
                <w:szCs w:val="18"/>
              </w:rPr>
              <w:t>4</w:t>
            </w:r>
            <w:r w:rsidRPr="00EC41F7">
              <w:rPr>
                <w:sz w:val="18"/>
                <w:szCs w:val="18"/>
              </w:rPr>
              <w:t>.</w:t>
            </w:r>
            <w:r w:rsidR="004C0561">
              <w:rPr>
                <w:b w:val="0"/>
                <w:sz w:val="18"/>
                <w:szCs w:val="18"/>
              </w:rPr>
              <w:t xml:space="preserve"> Cancellations</w:t>
            </w:r>
            <w:r w:rsidR="00720C29">
              <w:rPr>
                <w:b w:val="0"/>
                <w:sz w:val="18"/>
                <w:szCs w:val="18"/>
              </w:rPr>
              <w:t xml:space="preserve"> may affect discounts, rebates and return policies.</w:t>
            </w:r>
          </w:p>
          <w:p w14:paraId="69D94012" w14:textId="77777777" w:rsidR="00C22001" w:rsidRPr="00CD45F3" w:rsidRDefault="00C22001" w:rsidP="001B7573">
            <w:pPr>
              <w:pStyle w:val="Heading5"/>
              <w:spacing w:line="200" w:lineRule="exact"/>
              <w:rPr>
                <w:sz w:val="18"/>
                <w:szCs w:val="18"/>
              </w:rPr>
            </w:pPr>
            <w:r w:rsidRPr="00EC41F7">
              <w:rPr>
                <w:rFonts w:cs="Arial"/>
                <w:b w:val="0"/>
                <w:sz w:val="18"/>
                <w:szCs w:val="18"/>
              </w:rPr>
              <w:t>Please refer to each manufacturer’s specific terms regarding discounts, rebates and return policies.</w:t>
            </w:r>
          </w:p>
        </w:tc>
      </w:tr>
    </w:tbl>
    <w:p w14:paraId="015634A5" w14:textId="77777777" w:rsidR="00C22001" w:rsidRPr="00850E45" w:rsidRDefault="00C22001" w:rsidP="00C22001">
      <w:pPr>
        <w:rPr>
          <w:sz w:val="6"/>
          <w:szCs w:val="6"/>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7"/>
      </w:tblGrid>
      <w:tr w:rsidR="000B2229" w:rsidRPr="00850E45" w14:paraId="33C02D23" w14:textId="77777777" w:rsidTr="000B2229">
        <w:trPr>
          <w:cantSplit/>
          <w:trHeight w:val="449"/>
        </w:trPr>
        <w:tc>
          <w:tcPr>
            <w:tcW w:w="10737" w:type="dxa"/>
            <w:vAlign w:val="center"/>
          </w:tcPr>
          <w:p w14:paraId="79F81C49" w14:textId="03617CEA" w:rsidR="000B2229" w:rsidRPr="00EC41F7" w:rsidRDefault="000B2229" w:rsidP="00233783">
            <w:pPr>
              <w:jc w:val="center"/>
              <w:rPr>
                <w:rFonts w:ascii="Arial" w:hAnsi="Arial" w:cs="Arial"/>
                <w:sz w:val="18"/>
                <w:szCs w:val="18"/>
              </w:rPr>
            </w:pPr>
            <w:r w:rsidRPr="00EC41F7">
              <w:rPr>
                <w:rFonts w:ascii="Arial" w:hAnsi="Arial" w:cs="Arial"/>
                <w:sz w:val="18"/>
                <w:szCs w:val="18"/>
              </w:rPr>
              <w:t>Complete and fax this form to FFF Enterprises: (800) 418-4333</w:t>
            </w:r>
            <w:r>
              <w:rPr>
                <w:rFonts w:ascii="Arial" w:hAnsi="Arial" w:cs="Arial"/>
                <w:sz w:val="18"/>
                <w:szCs w:val="18"/>
              </w:rPr>
              <w:t xml:space="preserve">. </w:t>
            </w:r>
            <w:r w:rsidRPr="00EC41F7">
              <w:rPr>
                <w:rFonts w:ascii="Arial" w:hAnsi="Arial" w:cs="Arial"/>
                <w:sz w:val="18"/>
                <w:szCs w:val="18"/>
              </w:rPr>
              <w:t>Online orders are accepted through MyFluVaccine.com.</w:t>
            </w:r>
          </w:p>
          <w:p w14:paraId="3AC648DB" w14:textId="3E6203C5" w:rsidR="000B2229" w:rsidRPr="00EC41F7" w:rsidRDefault="000B2229" w:rsidP="00233783">
            <w:pPr>
              <w:jc w:val="center"/>
              <w:rPr>
                <w:rFonts w:ascii="Arial" w:hAnsi="Arial" w:cs="Arial"/>
                <w:sz w:val="18"/>
                <w:szCs w:val="18"/>
              </w:rPr>
            </w:pPr>
            <w:r w:rsidRPr="00EC41F7">
              <w:rPr>
                <w:rFonts w:ascii="Arial" w:hAnsi="Arial" w:cs="Arial"/>
                <w:sz w:val="18"/>
                <w:szCs w:val="18"/>
              </w:rPr>
              <w:t>If you have any questions, contact Wow! Customer Service at (800) 843-7477.</w:t>
            </w:r>
          </w:p>
        </w:tc>
      </w:tr>
    </w:tbl>
    <w:p w14:paraId="6E907539" w14:textId="77777777" w:rsidR="005F0C9C" w:rsidRPr="00EC41F7" w:rsidRDefault="005F0C9C">
      <w:pPr>
        <w:rPr>
          <w:sz w:val="6"/>
          <w:szCs w:val="6"/>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7"/>
      </w:tblGrid>
      <w:tr w:rsidR="005F0C9C" w:rsidRPr="00850E45" w14:paraId="65A7B740" w14:textId="77777777" w:rsidTr="00EC41F7">
        <w:trPr>
          <w:cantSplit/>
          <w:trHeight w:val="449"/>
        </w:trPr>
        <w:tc>
          <w:tcPr>
            <w:tcW w:w="10737" w:type="dxa"/>
            <w:vAlign w:val="center"/>
          </w:tcPr>
          <w:p w14:paraId="36EE0E4F" w14:textId="3FAB078C" w:rsidR="005F0C9C" w:rsidRPr="00EC41F7" w:rsidRDefault="005F0C9C" w:rsidP="006A27D8">
            <w:pPr>
              <w:pStyle w:val="Header"/>
              <w:tabs>
                <w:tab w:val="left" w:pos="720"/>
              </w:tabs>
              <w:spacing w:line="220" w:lineRule="exact"/>
              <w:jc w:val="center"/>
              <w:rPr>
                <w:rFonts w:ascii="Arial" w:hAnsi="Arial"/>
                <w:sz w:val="18"/>
                <w:szCs w:val="18"/>
              </w:rPr>
            </w:pPr>
            <w:r w:rsidRPr="00EC41F7">
              <w:rPr>
                <w:rFonts w:ascii="Arial" w:hAnsi="Arial"/>
                <w:sz w:val="18"/>
                <w:szCs w:val="18"/>
              </w:rPr>
              <w:t xml:space="preserve">Payment terms: </w:t>
            </w:r>
            <w:r w:rsidR="00DF0279">
              <w:rPr>
                <w:rFonts w:ascii="Arial" w:hAnsi="Arial"/>
                <w:sz w:val="18"/>
                <w:szCs w:val="18"/>
              </w:rPr>
              <w:t>2</w:t>
            </w:r>
            <w:r w:rsidRPr="00EC41F7">
              <w:rPr>
                <w:rFonts w:ascii="Arial" w:hAnsi="Arial"/>
                <w:sz w:val="18"/>
                <w:szCs w:val="18"/>
              </w:rPr>
              <w:t>% 20 days, net 60 days.</w:t>
            </w:r>
          </w:p>
        </w:tc>
      </w:tr>
    </w:tbl>
    <w:p w14:paraId="6E2E082F" w14:textId="77777777" w:rsidR="00750963" w:rsidRPr="00750963" w:rsidRDefault="00750963">
      <w:pPr>
        <w:rPr>
          <w:rFonts w:ascii="Arial" w:hAnsi="Arial" w:cs="Arial"/>
          <w:sz w:val="6"/>
          <w:szCs w:val="6"/>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7"/>
      </w:tblGrid>
      <w:tr w:rsidR="00FE10D7" w:rsidRPr="00850E45" w14:paraId="607E0301" w14:textId="77777777" w:rsidTr="00EC41F7">
        <w:trPr>
          <w:cantSplit/>
          <w:trHeight w:val="449"/>
        </w:trPr>
        <w:tc>
          <w:tcPr>
            <w:tcW w:w="10737" w:type="dxa"/>
            <w:vAlign w:val="center"/>
          </w:tcPr>
          <w:p w14:paraId="76FCEF87" w14:textId="77777777" w:rsidR="00FE10D7" w:rsidRPr="00FE10D7" w:rsidRDefault="00FE10D7" w:rsidP="006A27D8">
            <w:pPr>
              <w:pStyle w:val="Header"/>
              <w:tabs>
                <w:tab w:val="left" w:pos="720"/>
              </w:tabs>
              <w:spacing w:line="220" w:lineRule="exact"/>
              <w:jc w:val="center"/>
              <w:rPr>
                <w:rFonts w:ascii="Arial" w:hAnsi="Arial" w:cs="Arial"/>
                <w:spacing w:val="2"/>
                <w:sz w:val="18"/>
                <w:szCs w:val="18"/>
              </w:rPr>
            </w:pPr>
            <w:r w:rsidRPr="00FE10D7">
              <w:rPr>
                <w:rFonts w:ascii="Arial" w:hAnsi="Arial" w:cs="Arial"/>
                <w:spacing w:val="2"/>
                <w:sz w:val="18"/>
                <w:szCs w:val="18"/>
              </w:rPr>
              <w:t>A confirmation with final confirmed pricing will be sent out to all customers for review, prior to shipment.</w:t>
            </w:r>
          </w:p>
        </w:tc>
      </w:tr>
    </w:tbl>
    <w:p w14:paraId="5D462C08" w14:textId="77777777" w:rsidR="00EC41F7" w:rsidRPr="00EC41F7" w:rsidRDefault="00EC41F7">
      <w:pPr>
        <w:rPr>
          <w:sz w:val="6"/>
          <w:szCs w:val="6"/>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7"/>
      </w:tblGrid>
      <w:tr w:rsidR="00EC41F7" w:rsidRPr="00850E45" w14:paraId="6541264E" w14:textId="77777777" w:rsidTr="006A27D8">
        <w:trPr>
          <w:cantSplit/>
          <w:trHeight w:val="449"/>
        </w:trPr>
        <w:tc>
          <w:tcPr>
            <w:tcW w:w="10737" w:type="dxa"/>
            <w:tcBorders>
              <w:bottom w:val="single" w:sz="4" w:space="0" w:color="auto"/>
            </w:tcBorders>
            <w:vAlign w:val="center"/>
          </w:tcPr>
          <w:p w14:paraId="6814139C" w14:textId="77777777" w:rsidR="00EC41F7" w:rsidRDefault="00EC41F7" w:rsidP="00F40FEF">
            <w:pPr>
              <w:pStyle w:val="Header"/>
              <w:tabs>
                <w:tab w:val="left" w:pos="720"/>
              </w:tabs>
              <w:jc w:val="center"/>
              <w:rPr>
                <w:rFonts w:ascii="Arial" w:hAnsi="Arial"/>
                <w:b/>
                <w:sz w:val="18"/>
                <w:szCs w:val="18"/>
              </w:rPr>
            </w:pPr>
            <w:r w:rsidRPr="004B7BCF">
              <w:rPr>
                <w:rFonts w:ascii="Arial" w:hAnsi="Arial"/>
                <w:spacing w:val="-2"/>
                <w:sz w:val="15"/>
                <w:szCs w:val="15"/>
              </w:rPr>
              <w:t>Customer represents warrants and agrees that Customer is purchasing products from FFF for its own use and use by its affiliated healthcare providers in delivering services to patients and not for resale. Customer acknowledges that FFF is relying on this representation in making its decision to sell products to Customer.</w:t>
            </w:r>
          </w:p>
        </w:tc>
      </w:tr>
    </w:tbl>
    <w:p w14:paraId="0F6767FD" w14:textId="77777777" w:rsidR="005F0C9C" w:rsidRDefault="005F0C9C" w:rsidP="00C22001">
      <w:pPr>
        <w:rPr>
          <w:sz w:val="6"/>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5"/>
        <w:gridCol w:w="3204"/>
        <w:gridCol w:w="1908"/>
      </w:tblGrid>
      <w:tr w:rsidR="00C22001" w:rsidRPr="00FE08D4" w14:paraId="2B0BD2E0" w14:textId="77777777" w:rsidTr="00EC41F7">
        <w:trPr>
          <w:cantSplit/>
          <w:trHeight w:val="737"/>
        </w:trPr>
        <w:tc>
          <w:tcPr>
            <w:tcW w:w="5625" w:type="dxa"/>
            <w:shd w:val="pct5" w:color="auto" w:fill="FFFFFF"/>
            <w:vAlign w:val="center"/>
          </w:tcPr>
          <w:p w14:paraId="0D0D0CBC" w14:textId="77777777" w:rsidR="00C22001" w:rsidRPr="00FE08D4" w:rsidRDefault="00C22001" w:rsidP="001B7573">
            <w:pPr>
              <w:rPr>
                <w:rFonts w:ascii="Arial" w:hAnsi="Arial"/>
                <w:sz w:val="16"/>
              </w:rPr>
            </w:pPr>
            <w:r w:rsidRPr="00FE08D4">
              <w:rPr>
                <w:rFonts w:ascii="Arial" w:hAnsi="Arial"/>
                <w:sz w:val="16"/>
              </w:rPr>
              <w:t>I have ordered the quantities listed above and agree to the terms that apply:</w:t>
            </w:r>
          </w:p>
          <w:p w14:paraId="48AE4823" w14:textId="77777777" w:rsidR="00C22001" w:rsidRPr="0054086D" w:rsidRDefault="00C22001" w:rsidP="001B7573">
            <w:pPr>
              <w:pStyle w:val="BalloonText"/>
              <w:rPr>
                <w:rFonts w:ascii="Arial" w:hAnsi="Arial"/>
                <w:sz w:val="24"/>
                <w:szCs w:val="24"/>
              </w:rPr>
            </w:pPr>
          </w:p>
          <w:p w14:paraId="61123743" w14:textId="77777777" w:rsidR="00C22001" w:rsidRPr="00FE08D4" w:rsidRDefault="00C22001" w:rsidP="001B7573">
            <w:pPr>
              <w:pStyle w:val="BalloonText"/>
              <w:rPr>
                <w:rFonts w:ascii="Arial" w:hAnsi="Arial"/>
              </w:rPr>
            </w:pPr>
            <w:r w:rsidRPr="00FE08D4">
              <w:rPr>
                <w:rFonts w:ascii="Arial" w:hAnsi="Arial"/>
              </w:rPr>
              <w:t>Authorized Signature:                                                              Date:</w:t>
            </w:r>
          </w:p>
        </w:tc>
        <w:tc>
          <w:tcPr>
            <w:tcW w:w="3204" w:type="dxa"/>
            <w:tcBorders>
              <w:right w:val="nil"/>
            </w:tcBorders>
            <w:vAlign w:val="center"/>
          </w:tcPr>
          <w:p w14:paraId="12DEE94C" w14:textId="77777777" w:rsidR="00C22001" w:rsidRPr="00CF6F48" w:rsidRDefault="00A841D3" w:rsidP="001B7573">
            <w:pPr>
              <w:rPr>
                <w:rFonts w:ascii="Arial" w:hAnsi="Arial"/>
                <w:b/>
                <w:spacing w:val="2"/>
                <w:sz w:val="16"/>
                <w:szCs w:val="16"/>
              </w:rPr>
            </w:pPr>
            <w:r w:rsidRPr="00644FE8">
              <w:rPr>
                <w:noProof/>
                <w:sz w:val="6"/>
                <w:szCs w:val="6"/>
              </w:rPr>
              <w:drawing>
                <wp:anchor distT="0" distB="0" distL="114300" distR="114300" simplePos="0" relativeHeight="251654656" behindDoc="0" locked="0" layoutInCell="1" allowOverlap="1" wp14:anchorId="623D0178" wp14:editId="633706B9">
                  <wp:simplePos x="0" y="0"/>
                  <wp:positionH relativeFrom="column">
                    <wp:posOffset>1838325</wp:posOffset>
                  </wp:positionH>
                  <wp:positionV relativeFrom="paragraph">
                    <wp:posOffset>28575</wp:posOffset>
                  </wp:positionV>
                  <wp:extent cx="1268095" cy="35179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8095" cy="351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A8C7ED" w14:textId="77777777" w:rsidR="00C22001" w:rsidRPr="00CF6F48" w:rsidRDefault="00C22001" w:rsidP="001B7573">
            <w:pPr>
              <w:rPr>
                <w:rFonts w:ascii="Arial" w:hAnsi="Arial"/>
                <w:b/>
                <w:spacing w:val="2"/>
                <w:sz w:val="6"/>
                <w:szCs w:val="6"/>
              </w:rPr>
            </w:pPr>
            <w:r w:rsidRPr="00A76E47">
              <w:rPr>
                <w:rFonts w:ascii="Arial" w:hAnsi="Arial"/>
                <w:b/>
                <w:sz w:val="18"/>
                <w:szCs w:val="18"/>
              </w:rPr>
              <w:t>Thank you for supporting FFF’s</w:t>
            </w:r>
            <w:r w:rsidRPr="00F54026">
              <w:rPr>
                <w:rFonts w:ascii="Arial" w:hAnsi="Arial"/>
                <w:b/>
                <w:spacing w:val="2"/>
                <w:sz w:val="18"/>
                <w:szCs w:val="18"/>
              </w:rPr>
              <w:t xml:space="preserve"> Guaranteed Channel Integrity!</w:t>
            </w:r>
          </w:p>
        </w:tc>
        <w:tc>
          <w:tcPr>
            <w:tcW w:w="1908" w:type="dxa"/>
            <w:tcBorders>
              <w:left w:val="nil"/>
            </w:tcBorders>
            <w:vAlign w:val="center"/>
          </w:tcPr>
          <w:p w14:paraId="420A953B" w14:textId="77777777" w:rsidR="00C22001" w:rsidRPr="00FE08D4" w:rsidRDefault="00C22001" w:rsidP="001B7573">
            <w:pPr>
              <w:jc w:val="center"/>
              <w:rPr>
                <w:rFonts w:ascii="Arial" w:hAnsi="Arial"/>
                <w:sz w:val="16"/>
              </w:rPr>
            </w:pPr>
          </w:p>
        </w:tc>
      </w:tr>
    </w:tbl>
    <w:p w14:paraId="7FA59810" w14:textId="77777777" w:rsidR="003260E9" w:rsidRDefault="003260E9" w:rsidP="00C22001">
      <w:pPr>
        <w:rPr>
          <w:rFonts w:ascii="Arial" w:hAnsi="Arial" w:cs="Arial"/>
          <w:noProof/>
          <w:sz w:val="16"/>
          <w:szCs w:val="16"/>
        </w:rPr>
      </w:pPr>
    </w:p>
    <w:p w14:paraId="0EC7A2F7" w14:textId="77777777" w:rsidR="003260E9" w:rsidRPr="003260E9" w:rsidRDefault="003260E9" w:rsidP="003260E9">
      <w:pPr>
        <w:rPr>
          <w:rFonts w:ascii="Arial" w:hAnsi="Arial" w:cs="Arial"/>
          <w:noProof/>
          <w:sz w:val="16"/>
          <w:szCs w:val="16"/>
        </w:rPr>
      </w:pPr>
    </w:p>
    <w:sectPr w:rsidR="003260E9" w:rsidRPr="003260E9" w:rsidSect="005A4D10">
      <w:footerReference w:type="default" r:id="rId11"/>
      <w:pgSz w:w="12240" w:h="15840" w:code="1"/>
      <w:pgMar w:top="288" w:right="1080" w:bottom="274" w:left="936"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A34C" w14:textId="77777777" w:rsidR="005A4D10" w:rsidRDefault="005A4D10">
      <w:r>
        <w:separator/>
      </w:r>
    </w:p>
  </w:endnote>
  <w:endnote w:type="continuationSeparator" w:id="0">
    <w:p w14:paraId="03AEDD98" w14:textId="77777777" w:rsidR="005A4D10" w:rsidRDefault="005A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LT Std 57 Cn">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A154" w14:textId="0FA154B3" w:rsidR="009B10A0" w:rsidRDefault="009B10A0">
    <w:pPr>
      <w:pStyle w:val="Footer"/>
      <w:jc w:val="right"/>
      <w:rPr>
        <w:rFonts w:ascii="Arial" w:hAnsi="Arial"/>
        <w:sz w:val="16"/>
      </w:rPr>
    </w:pPr>
    <w:r>
      <w:rPr>
        <w:rFonts w:ascii="Arial" w:hAnsi="Arial"/>
        <w:sz w:val="16"/>
      </w:rPr>
      <w:t>Rev</w:t>
    </w:r>
    <w:r w:rsidR="00525374">
      <w:rPr>
        <w:rFonts w:ascii="Arial" w:hAnsi="Arial"/>
        <w:sz w:val="16"/>
      </w:rPr>
      <w:t xml:space="preserve"> </w:t>
    </w:r>
    <w:r w:rsidR="00F929AC">
      <w:rPr>
        <w:rFonts w:ascii="Arial" w:hAnsi="Arial"/>
        <w:sz w:val="16"/>
      </w:rPr>
      <w:t>0</w:t>
    </w:r>
    <w:r w:rsidR="00EC2501">
      <w:rPr>
        <w:rFonts w:ascii="Arial" w:hAnsi="Arial"/>
        <w:sz w:val="16"/>
      </w:rPr>
      <w:t>2</w:t>
    </w:r>
    <w:r w:rsidR="00876D97">
      <w:rPr>
        <w:rFonts w:ascii="Arial" w:hAnsi="Arial"/>
        <w:sz w:val="16"/>
      </w:rPr>
      <w:t>26</w:t>
    </w:r>
    <w:r w:rsidR="00F929AC">
      <w:rPr>
        <w:rFonts w:ascii="Arial" w:hAnsi="Arial"/>
        <w:sz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6637" w14:textId="77777777" w:rsidR="005A4D10" w:rsidRDefault="005A4D10">
      <w:r>
        <w:separator/>
      </w:r>
    </w:p>
  </w:footnote>
  <w:footnote w:type="continuationSeparator" w:id="0">
    <w:p w14:paraId="127E65D8" w14:textId="77777777" w:rsidR="005A4D10" w:rsidRDefault="005A4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088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4DC67B5"/>
    <w:multiLevelType w:val="hybridMultilevel"/>
    <w:tmpl w:val="322E9A48"/>
    <w:lvl w:ilvl="0" w:tplc="1A685DFE">
      <w:numFmt w:val="bullet"/>
      <w:lvlText w:val=""/>
      <w:lvlJc w:val="left"/>
      <w:pPr>
        <w:ind w:left="720" w:hanging="360"/>
      </w:pPr>
      <w:rPr>
        <w:rFonts w:ascii="Symbol" w:eastAsia="Times New Roman" w:hAnsi="Symbol" w:cs="Arial"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0539">
    <w:abstractNumId w:val="1"/>
  </w:num>
  <w:num w:numId="2" w16cid:durableId="152817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C0sDQ2N7c0NTQAAiUdpeDU4uLM/DyQAqNaAC2q6IwsAAAA"/>
  </w:docVars>
  <w:rsids>
    <w:rsidRoot w:val="004425E0"/>
    <w:rsid w:val="00001809"/>
    <w:rsid w:val="00001D3B"/>
    <w:rsid w:val="0000242E"/>
    <w:rsid w:val="000074D0"/>
    <w:rsid w:val="00012144"/>
    <w:rsid w:val="00014886"/>
    <w:rsid w:val="00017021"/>
    <w:rsid w:val="00017FC1"/>
    <w:rsid w:val="0002118F"/>
    <w:rsid w:val="0002219B"/>
    <w:rsid w:val="000241FC"/>
    <w:rsid w:val="00030E79"/>
    <w:rsid w:val="00035AE3"/>
    <w:rsid w:val="00036E01"/>
    <w:rsid w:val="00037CD1"/>
    <w:rsid w:val="000400EA"/>
    <w:rsid w:val="00041FE4"/>
    <w:rsid w:val="00045541"/>
    <w:rsid w:val="00045FEA"/>
    <w:rsid w:val="00046B94"/>
    <w:rsid w:val="00046BF8"/>
    <w:rsid w:val="00047E6F"/>
    <w:rsid w:val="0005026D"/>
    <w:rsid w:val="000503AE"/>
    <w:rsid w:val="0005238D"/>
    <w:rsid w:val="0005478A"/>
    <w:rsid w:val="000551FA"/>
    <w:rsid w:val="0006031A"/>
    <w:rsid w:val="00063298"/>
    <w:rsid w:val="00066FF2"/>
    <w:rsid w:val="00070B91"/>
    <w:rsid w:val="00071AD7"/>
    <w:rsid w:val="000733B9"/>
    <w:rsid w:val="00076BF4"/>
    <w:rsid w:val="00077F3F"/>
    <w:rsid w:val="0008188E"/>
    <w:rsid w:val="00083B7B"/>
    <w:rsid w:val="00084ACA"/>
    <w:rsid w:val="00092438"/>
    <w:rsid w:val="00092495"/>
    <w:rsid w:val="00092C79"/>
    <w:rsid w:val="00093F44"/>
    <w:rsid w:val="00096D80"/>
    <w:rsid w:val="00096DC9"/>
    <w:rsid w:val="0009728F"/>
    <w:rsid w:val="00097A8F"/>
    <w:rsid w:val="000A0476"/>
    <w:rsid w:val="000A2C6F"/>
    <w:rsid w:val="000A4948"/>
    <w:rsid w:val="000A6AA3"/>
    <w:rsid w:val="000B1EFD"/>
    <w:rsid w:val="000B2229"/>
    <w:rsid w:val="000B2704"/>
    <w:rsid w:val="000C0F9C"/>
    <w:rsid w:val="000C1D3F"/>
    <w:rsid w:val="000C36EC"/>
    <w:rsid w:val="000C4180"/>
    <w:rsid w:val="000C41F0"/>
    <w:rsid w:val="000D3432"/>
    <w:rsid w:val="000E05DB"/>
    <w:rsid w:val="000E38A9"/>
    <w:rsid w:val="000E50F9"/>
    <w:rsid w:val="000F0BE1"/>
    <w:rsid w:val="000F105F"/>
    <w:rsid w:val="000F52BA"/>
    <w:rsid w:val="000F52FC"/>
    <w:rsid w:val="000F53CB"/>
    <w:rsid w:val="000F6E74"/>
    <w:rsid w:val="001009AE"/>
    <w:rsid w:val="0010231D"/>
    <w:rsid w:val="00102E66"/>
    <w:rsid w:val="001034D5"/>
    <w:rsid w:val="00103BDD"/>
    <w:rsid w:val="00111B38"/>
    <w:rsid w:val="00112548"/>
    <w:rsid w:val="00112D35"/>
    <w:rsid w:val="00114A51"/>
    <w:rsid w:val="00114BA0"/>
    <w:rsid w:val="0011650F"/>
    <w:rsid w:val="0012033C"/>
    <w:rsid w:val="00122600"/>
    <w:rsid w:val="001228A5"/>
    <w:rsid w:val="00125835"/>
    <w:rsid w:val="00127C6C"/>
    <w:rsid w:val="00131379"/>
    <w:rsid w:val="00131433"/>
    <w:rsid w:val="0013358A"/>
    <w:rsid w:val="00133B5E"/>
    <w:rsid w:val="00134199"/>
    <w:rsid w:val="0013520C"/>
    <w:rsid w:val="00135DB6"/>
    <w:rsid w:val="00136DD2"/>
    <w:rsid w:val="00137A7C"/>
    <w:rsid w:val="001421BF"/>
    <w:rsid w:val="00144DE5"/>
    <w:rsid w:val="001454BB"/>
    <w:rsid w:val="00146062"/>
    <w:rsid w:val="00146732"/>
    <w:rsid w:val="0015399F"/>
    <w:rsid w:val="0015769A"/>
    <w:rsid w:val="00157E05"/>
    <w:rsid w:val="00160A17"/>
    <w:rsid w:val="00161E55"/>
    <w:rsid w:val="00162801"/>
    <w:rsid w:val="00165A84"/>
    <w:rsid w:val="0017297E"/>
    <w:rsid w:val="00175DF1"/>
    <w:rsid w:val="0017643F"/>
    <w:rsid w:val="001848F6"/>
    <w:rsid w:val="00185634"/>
    <w:rsid w:val="0018695B"/>
    <w:rsid w:val="00186CE5"/>
    <w:rsid w:val="00187415"/>
    <w:rsid w:val="001901E9"/>
    <w:rsid w:val="00193A23"/>
    <w:rsid w:val="00196096"/>
    <w:rsid w:val="001965D4"/>
    <w:rsid w:val="001A15CD"/>
    <w:rsid w:val="001A2EAC"/>
    <w:rsid w:val="001A3277"/>
    <w:rsid w:val="001A4F56"/>
    <w:rsid w:val="001A508E"/>
    <w:rsid w:val="001A664F"/>
    <w:rsid w:val="001B18F2"/>
    <w:rsid w:val="001B1FE0"/>
    <w:rsid w:val="001B3355"/>
    <w:rsid w:val="001B364C"/>
    <w:rsid w:val="001B6EBA"/>
    <w:rsid w:val="001B7573"/>
    <w:rsid w:val="001B79BD"/>
    <w:rsid w:val="001B7C44"/>
    <w:rsid w:val="001C1B88"/>
    <w:rsid w:val="001C59DB"/>
    <w:rsid w:val="001C5A67"/>
    <w:rsid w:val="001C7528"/>
    <w:rsid w:val="001D05DF"/>
    <w:rsid w:val="001D1D83"/>
    <w:rsid w:val="001D3796"/>
    <w:rsid w:val="001D6C9D"/>
    <w:rsid w:val="001E29E2"/>
    <w:rsid w:val="001E343E"/>
    <w:rsid w:val="001E3840"/>
    <w:rsid w:val="001E4F33"/>
    <w:rsid w:val="001E53A2"/>
    <w:rsid w:val="001E6847"/>
    <w:rsid w:val="001F15D6"/>
    <w:rsid w:val="001F1980"/>
    <w:rsid w:val="001F45ED"/>
    <w:rsid w:val="001F5310"/>
    <w:rsid w:val="00204339"/>
    <w:rsid w:val="00204722"/>
    <w:rsid w:val="00207A44"/>
    <w:rsid w:val="00212A62"/>
    <w:rsid w:val="0021342A"/>
    <w:rsid w:val="0021419F"/>
    <w:rsid w:val="002178AE"/>
    <w:rsid w:val="00217AE7"/>
    <w:rsid w:val="00220AC1"/>
    <w:rsid w:val="00224188"/>
    <w:rsid w:val="00224247"/>
    <w:rsid w:val="002261FF"/>
    <w:rsid w:val="00233783"/>
    <w:rsid w:val="0023388F"/>
    <w:rsid w:val="002353B1"/>
    <w:rsid w:val="00236BEA"/>
    <w:rsid w:val="002412D6"/>
    <w:rsid w:val="00241D9A"/>
    <w:rsid w:val="00242ED5"/>
    <w:rsid w:val="00242F4C"/>
    <w:rsid w:val="002431F8"/>
    <w:rsid w:val="00243EF4"/>
    <w:rsid w:val="002449D9"/>
    <w:rsid w:val="0024520B"/>
    <w:rsid w:val="00246B98"/>
    <w:rsid w:val="002474E4"/>
    <w:rsid w:val="002515BD"/>
    <w:rsid w:val="00251C89"/>
    <w:rsid w:val="00252738"/>
    <w:rsid w:val="0025483D"/>
    <w:rsid w:val="0026021C"/>
    <w:rsid w:val="00260BDC"/>
    <w:rsid w:val="00260D42"/>
    <w:rsid w:val="0026258D"/>
    <w:rsid w:val="002644CC"/>
    <w:rsid w:val="002707A6"/>
    <w:rsid w:val="002715FD"/>
    <w:rsid w:val="00272A81"/>
    <w:rsid w:val="002779E9"/>
    <w:rsid w:val="00277EFF"/>
    <w:rsid w:val="0028141B"/>
    <w:rsid w:val="0028187C"/>
    <w:rsid w:val="00282965"/>
    <w:rsid w:val="0028385D"/>
    <w:rsid w:val="0028736F"/>
    <w:rsid w:val="00290FD3"/>
    <w:rsid w:val="0029160D"/>
    <w:rsid w:val="00291849"/>
    <w:rsid w:val="00294A71"/>
    <w:rsid w:val="00296277"/>
    <w:rsid w:val="00296614"/>
    <w:rsid w:val="002A28FF"/>
    <w:rsid w:val="002A3045"/>
    <w:rsid w:val="002A4F03"/>
    <w:rsid w:val="002A613F"/>
    <w:rsid w:val="002A7B6B"/>
    <w:rsid w:val="002B1626"/>
    <w:rsid w:val="002B265D"/>
    <w:rsid w:val="002B4DB2"/>
    <w:rsid w:val="002B5A75"/>
    <w:rsid w:val="002B5C6F"/>
    <w:rsid w:val="002B6CE3"/>
    <w:rsid w:val="002B7AE9"/>
    <w:rsid w:val="002C1EDD"/>
    <w:rsid w:val="002C21A7"/>
    <w:rsid w:val="002C4C14"/>
    <w:rsid w:val="002C57E3"/>
    <w:rsid w:val="002D4733"/>
    <w:rsid w:val="002D500A"/>
    <w:rsid w:val="002D583C"/>
    <w:rsid w:val="002D5DC7"/>
    <w:rsid w:val="002D6A59"/>
    <w:rsid w:val="002E0EA6"/>
    <w:rsid w:val="002E533C"/>
    <w:rsid w:val="002F1390"/>
    <w:rsid w:val="002F279E"/>
    <w:rsid w:val="002F442C"/>
    <w:rsid w:val="002F486B"/>
    <w:rsid w:val="00300172"/>
    <w:rsid w:val="003026EA"/>
    <w:rsid w:val="003105B6"/>
    <w:rsid w:val="003106B0"/>
    <w:rsid w:val="003158CC"/>
    <w:rsid w:val="00315AC6"/>
    <w:rsid w:val="003177B9"/>
    <w:rsid w:val="00325F4B"/>
    <w:rsid w:val="003260E9"/>
    <w:rsid w:val="00326F25"/>
    <w:rsid w:val="003310A2"/>
    <w:rsid w:val="00331DE2"/>
    <w:rsid w:val="00333070"/>
    <w:rsid w:val="0033380D"/>
    <w:rsid w:val="00333E79"/>
    <w:rsid w:val="0033443A"/>
    <w:rsid w:val="003359B7"/>
    <w:rsid w:val="00336F3C"/>
    <w:rsid w:val="00337CE3"/>
    <w:rsid w:val="00340018"/>
    <w:rsid w:val="00340C86"/>
    <w:rsid w:val="003426A0"/>
    <w:rsid w:val="0034300F"/>
    <w:rsid w:val="0034712C"/>
    <w:rsid w:val="00347397"/>
    <w:rsid w:val="00352F7A"/>
    <w:rsid w:val="00355BE6"/>
    <w:rsid w:val="003562E9"/>
    <w:rsid w:val="00356B21"/>
    <w:rsid w:val="00356DC5"/>
    <w:rsid w:val="003601F6"/>
    <w:rsid w:val="00362011"/>
    <w:rsid w:val="00364DE0"/>
    <w:rsid w:val="00364DFD"/>
    <w:rsid w:val="00366876"/>
    <w:rsid w:val="00366B83"/>
    <w:rsid w:val="003704B5"/>
    <w:rsid w:val="00371FCF"/>
    <w:rsid w:val="003741C3"/>
    <w:rsid w:val="00374E88"/>
    <w:rsid w:val="00376F3B"/>
    <w:rsid w:val="003805EE"/>
    <w:rsid w:val="00381383"/>
    <w:rsid w:val="0038339F"/>
    <w:rsid w:val="0038579D"/>
    <w:rsid w:val="003862A4"/>
    <w:rsid w:val="00386620"/>
    <w:rsid w:val="003904E1"/>
    <w:rsid w:val="0039251A"/>
    <w:rsid w:val="00393B08"/>
    <w:rsid w:val="00394ED0"/>
    <w:rsid w:val="00395105"/>
    <w:rsid w:val="00395D35"/>
    <w:rsid w:val="00396E81"/>
    <w:rsid w:val="003A09C0"/>
    <w:rsid w:val="003A2865"/>
    <w:rsid w:val="003A4AE0"/>
    <w:rsid w:val="003A6367"/>
    <w:rsid w:val="003A7A5B"/>
    <w:rsid w:val="003B1533"/>
    <w:rsid w:val="003B1A23"/>
    <w:rsid w:val="003B5256"/>
    <w:rsid w:val="003B5E6D"/>
    <w:rsid w:val="003B70BD"/>
    <w:rsid w:val="003C11EA"/>
    <w:rsid w:val="003C4A6B"/>
    <w:rsid w:val="003D233F"/>
    <w:rsid w:val="003D3FDF"/>
    <w:rsid w:val="003D5EE5"/>
    <w:rsid w:val="003D61B2"/>
    <w:rsid w:val="003E1594"/>
    <w:rsid w:val="003E429E"/>
    <w:rsid w:val="003E5196"/>
    <w:rsid w:val="003E6C3A"/>
    <w:rsid w:val="003E6DF7"/>
    <w:rsid w:val="003F2DE1"/>
    <w:rsid w:val="003F2F2C"/>
    <w:rsid w:val="003F50FA"/>
    <w:rsid w:val="003F526B"/>
    <w:rsid w:val="00400162"/>
    <w:rsid w:val="00402B47"/>
    <w:rsid w:val="00402C42"/>
    <w:rsid w:val="00406B55"/>
    <w:rsid w:val="00411D33"/>
    <w:rsid w:val="004135B4"/>
    <w:rsid w:val="00413F49"/>
    <w:rsid w:val="00423BC9"/>
    <w:rsid w:val="00424B5F"/>
    <w:rsid w:val="00426DD3"/>
    <w:rsid w:val="00431529"/>
    <w:rsid w:val="00431C8F"/>
    <w:rsid w:val="00432A0E"/>
    <w:rsid w:val="00433111"/>
    <w:rsid w:val="00434295"/>
    <w:rsid w:val="00435B8F"/>
    <w:rsid w:val="00435D14"/>
    <w:rsid w:val="004400F3"/>
    <w:rsid w:val="0044125D"/>
    <w:rsid w:val="00441B8B"/>
    <w:rsid w:val="004424E8"/>
    <w:rsid w:val="004425E0"/>
    <w:rsid w:val="00443968"/>
    <w:rsid w:val="00444B06"/>
    <w:rsid w:val="0044553C"/>
    <w:rsid w:val="00446DD0"/>
    <w:rsid w:val="0045000A"/>
    <w:rsid w:val="0045361D"/>
    <w:rsid w:val="004547BD"/>
    <w:rsid w:val="00460D13"/>
    <w:rsid w:val="00460D48"/>
    <w:rsid w:val="00464A73"/>
    <w:rsid w:val="00464C85"/>
    <w:rsid w:val="00464EBF"/>
    <w:rsid w:val="004656AF"/>
    <w:rsid w:val="004708D9"/>
    <w:rsid w:val="00471021"/>
    <w:rsid w:val="00475140"/>
    <w:rsid w:val="00475143"/>
    <w:rsid w:val="00484C84"/>
    <w:rsid w:val="0048621A"/>
    <w:rsid w:val="004979D4"/>
    <w:rsid w:val="004A17C3"/>
    <w:rsid w:val="004A4332"/>
    <w:rsid w:val="004A4E0A"/>
    <w:rsid w:val="004B35AE"/>
    <w:rsid w:val="004B4D02"/>
    <w:rsid w:val="004B7BCF"/>
    <w:rsid w:val="004C0561"/>
    <w:rsid w:val="004C1879"/>
    <w:rsid w:val="004D0A0B"/>
    <w:rsid w:val="004D37B2"/>
    <w:rsid w:val="004D7564"/>
    <w:rsid w:val="004E199A"/>
    <w:rsid w:val="004E36F5"/>
    <w:rsid w:val="004E55BD"/>
    <w:rsid w:val="004E69A0"/>
    <w:rsid w:val="004F04B0"/>
    <w:rsid w:val="004F23F9"/>
    <w:rsid w:val="004F3162"/>
    <w:rsid w:val="004F4E42"/>
    <w:rsid w:val="004F5B39"/>
    <w:rsid w:val="004F7108"/>
    <w:rsid w:val="004F78C7"/>
    <w:rsid w:val="00500514"/>
    <w:rsid w:val="005026C8"/>
    <w:rsid w:val="005066E1"/>
    <w:rsid w:val="005111BD"/>
    <w:rsid w:val="005112D0"/>
    <w:rsid w:val="005113B8"/>
    <w:rsid w:val="005116FA"/>
    <w:rsid w:val="00512383"/>
    <w:rsid w:val="0052037E"/>
    <w:rsid w:val="00521252"/>
    <w:rsid w:val="00521D27"/>
    <w:rsid w:val="00524AF9"/>
    <w:rsid w:val="00525374"/>
    <w:rsid w:val="00532A9D"/>
    <w:rsid w:val="005333E6"/>
    <w:rsid w:val="00536197"/>
    <w:rsid w:val="00536472"/>
    <w:rsid w:val="00536EED"/>
    <w:rsid w:val="0054086D"/>
    <w:rsid w:val="005429FE"/>
    <w:rsid w:val="005451E6"/>
    <w:rsid w:val="00545C07"/>
    <w:rsid w:val="00553734"/>
    <w:rsid w:val="00553AFB"/>
    <w:rsid w:val="005600C8"/>
    <w:rsid w:val="00565A8E"/>
    <w:rsid w:val="00566248"/>
    <w:rsid w:val="005775DD"/>
    <w:rsid w:val="005818AC"/>
    <w:rsid w:val="0058254D"/>
    <w:rsid w:val="00582F0F"/>
    <w:rsid w:val="00583284"/>
    <w:rsid w:val="0058421C"/>
    <w:rsid w:val="00586711"/>
    <w:rsid w:val="00587C2A"/>
    <w:rsid w:val="00590BA8"/>
    <w:rsid w:val="00591F88"/>
    <w:rsid w:val="00593B52"/>
    <w:rsid w:val="00594322"/>
    <w:rsid w:val="00595323"/>
    <w:rsid w:val="00597A51"/>
    <w:rsid w:val="005A12BE"/>
    <w:rsid w:val="005A4D10"/>
    <w:rsid w:val="005A5A37"/>
    <w:rsid w:val="005B07F7"/>
    <w:rsid w:val="005B1142"/>
    <w:rsid w:val="005B27DD"/>
    <w:rsid w:val="005B413B"/>
    <w:rsid w:val="005B7787"/>
    <w:rsid w:val="005C05B5"/>
    <w:rsid w:val="005C0EB4"/>
    <w:rsid w:val="005C1851"/>
    <w:rsid w:val="005C1A0A"/>
    <w:rsid w:val="005C1F29"/>
    <w:rsid w:val="005C2576"/>
    <w:rsid w:val="005C2F93"/>
    <w:rsid w:val="005D03F2"/>
    <w:rsid w:val="005D168D"/>
    <w:rsid w:val="005D1A96"/>
    <w:rsid w:val="005D2CB8"/>
    <w:rsid w:val="005D2F7A"/>
    <w:rsid w:val="005D3A1E"/>
    <w:rsid w:val="005D5BD6"/>
    <w:rsid w:val="005D6D17"/>
    <w:rsid w:val="005E0382"/>
    <w:rsid w:val="005E1840"/>
    <w:rsid w:val="005E2E27"/>
    <w:rsid w:val="005E3FB4"/>
    <w:rsid w:val="005F0952"/>
    <w:rsid w:val="005F0C9C"/>
    <w:rsid w:val="005F1403"/>
    <w:rsid w:val="005F1E1E"/>
    <w:rsid w:val="005F1F1C"/>
    <w:rsid w:val="006038CB"/>
    <w:rsid w:val="00610CC3"/>
    <w:rsid w:val="0061128E"/>
    <w:rsid w:val="006132B7"/>
    <w:rsid w:val="00616ABE"/>
    <w:rsid w:val="00617699"/>
    <w:rsid w:val="00617AA6"/>
    <w:rsid w:val="006212D6"/>
    <w:rsid w:val="00621B69"/>
    <w:rsid w:val="0062460B"/>
    <w:rsid w:val="00627DFC"/>
    <w:rsid w:val="006306A5"/>
    <w:rsid w:val="006309F5"/>
    <w:rsid w:val="00636DBA"/>
    <w:rsid w:val="00642C75"/>
    <w:rsid w:val="00644559"/>
    <w:rsid w:val="00644FE8"/>
    <w:rsid w:val="00645E8E"/>
    <w:rsid w:val="00646D94"/>
    <w:rsid w:val="00647A2C"/>
    <w:rsid w:val="006553D2"/>
    <w:rsid w:val="00657A14"/>
    <w:rsid w:val="006609C6"/>
    <w:rsid w:val="00660B0B"/>
    <w:rsid w:val="006619BB"/>
    <w:rsid w:val="00663897"/>
    <w:rsid w:val="00665930"/>
    <w:rsid w:val="00666B07"/>
    <w:rsid w:val="006704B2"/>
    <w:rsid w:val="00672078"/>
    <w:rsid w:val="006729DC"/>
    <w:rsid w:val="00673982"/>
    <w:rsid w:val="00674F76"/>
    <w:rsid w:val="006756EE"/>
    <w:rsid w:val="00676B57"/>
    <w:rsid w:val="0068084A"/>
    <w:rsid w:val="00683C62"/>
    <w:rsid w:val="00684FDF"/>
    <w:rsid w:val="0068594A"/>
    <w:rsid w:val="00685AFB"/>
    <w:rsid w:val="006863B9"/>
    <w:rsid w:val="00690405"/>
    <w:rsid w:val="00690681"/>
    <w:rsid w:val="006913CD"/>
    <w:rsid w:val="00695C7C"/>
    <w:rsid w:val="00696291"/>
    <w:rsid w:val="006A2652"/>
    <w:rsid w:val="006A27D8"/>
    <w:rsid w:val="006A3A8E"/>
    <w:rsid w:val="006A3C63"/>
    <w:rsid w:val="006A6B97"/>
    <w:rsid w:val="006A73F7"/>
    <w:rsid w:val="006B1590"/>
    <w:rsid w:val="006B28FD"/>
    <w:rsid w:val="006B29A1"/>
    <w:rsid w:val="006B30D0"/>
    <w:rsid w:val="006B4DCF"/>
    <w:rsid w:val="006B57FE"/>
    <w:rsid w:val="006C185C"/>
    <w:rsid w:val="006C27EA"/>
    <w:rsid w:val="006C4E42"/>
    <w:rsid w:val="006C7215"/>
    <w:rsid w:val="006D14C3"/>
    <w:rsid w:val="006D2AA4"/>
    <w:rsid w:val="006D382B"/>
    <w:rsid w:val="006D5BC3"/>
    <w:rsid w:val="006E0136"/>
    <w:rsid w:val="006E3318"/>
    <w:rsid w:val="006E3896"/>
    <w:rsid w:val="006E5446"/>
    <w:rsid w:val="006F5198"/>
    <w:rsid w:val="006F7A20"/>
    <w:rsid w:val="007012E4"/>
    <w:rsid w:val="007023EA"/>
    <w:rsid w:val="00702961"/>
    <w:rsid w:val="00702EA5"/>
    <w:rsid w:val="007059A4"/>
    <w:rsid w:val="007074DA"/>
    <w:rsid w:val="00707FE1"/>
    <w:rsid w:val="007168D1"/>
    <w:rsid w:val="007207EC"/>
    <w:rsid w:val="00720C29"/>
    <w:rsid w:val="007216E4"/>
    <w:rsid w:val="0072255D"/>
    <w:rsid w:val="0072327D"/>
    <w:rsid w:val="00723910"/>
    <w:rsid w:val="0072471E"/>
    <w:rsid w:val="0072571F"/>
    <w:rsid w:val="00730D15"/>
    <w:rsid w:val="007314B6"/>
    <w:rsid w:val="00733717"/>
    <w:rsid w:val="007337DD"/>
    <w:rsid w:val="007339C4"/>
    <w:rsid w:val="00736FB1"/>
    <w:rsid w:val="00737F01"/>
    <w:rsid w:val="007421C0"/>
    <w:rsid w:val="007433A5"/>
    <w:rsid w:val="007437CE"/>
    <w:rsid w:val="0074454B"/>
    <w:rsid w:val="00746B79"/>
    <w:rsid w:val="00750963"/>
    <w:rsid w:val="007511E8"/>
    <w:rsid w:val="00751E1F"/>
    <w:rsid w:val="007525CC"/>
    <w:rsid w:val="00753049"/>
    <w:rsid w:val="00754029"/>
    <w:rsid w:val="007577BF"/>
    <w:rsid w:val="00763C41"/>
    <w:rsid w:val="00764719"/>
    <w:rsid w:val="007648B1"/>
    <w:rsid w:val="007667C8"/>
    <w:rsid w:val="007758B5"/>
    <w:rsid w:val="00776A8F"/>
    <w:rsid w:val="00780B31"/>
    <w:rsid w:val="00780D4C"/>
    <w:rsid w:val="007829F7"/>
    <w:rsid w:val="00787D93"/>
    <w:rsid w:val="00791FF1"/>
    <w:rsid w:val="00792CEC"/>
    <w:rsid w:val="00796319"/>
    <w:rsid w:val="00796ADB"/>
    <w:rsid w:val="007A04AD"/>
    <w:rsid w:val="007A4E54"/>
    <w:rsid w:val="007B11F0"/>
    <w:rsid w:val="007B5566"/>
    <w:rsid w:val="007B65B1"/>
    <w:rsid w:val="007C5262"/>
    <w:rsid w:val="007C53DF"/>
    <w:rsid w:val="007D0B44"/>
    <w:rsid w:val="007D2841"/>
    <w:rsid w:val="007D4EA5"/>
    <w:rsid w:val="007D5AC9"/>
    <w:rsid w:val="007D6904"/>
    <w:rsid w:val="007D74B8"/>
    <w:rsid w:val="007E0832"/>
    <w:rsid w:val="007E0FB0"/>
    <w:rsid w:val="007E3731"/>
    <w:rsid w:val="007E5378"/>
    <w:rsid w:val="007F1059"/>
    <w:rsid w:val="007F237D"/>
    <w:rsid w:val="007F4C72"/>
    <w:rsid w:val="007F5073"/>
    <w:rsid w:val="007F5338"/>
    <w:rsid w:val="00800B1D"/>
    <w:rsid w:val="008032D0"/>
    <w:rsid w:val="008034F4"/>
    <w:rsid w:val="00806F51"/>
    <w:rsid w:val="00806F54"/>
    <w:rsid w:val="00807951"/>
    <w:rsid w:val="00813AAE"/>
    <w:rsid w:val="00816136"/>
    <w:rsid w:val="00820048"/>
    <w:rsid w:val="00820B54"/>
    <w:rsid w:val="00822E26"/>
    <w:rsid w:val="0082572F"/>
    <w:rsid w:val="00830D4D"/>
    <w:rsid w:val="00830F31"/>
    <w:rsid w:val="00831077"/>
    <w:rsid w:val="008321ED"/>
    <w:rsid w:val="00835B68"/>
    <w:rsid w:val="0084005D"/>
    <w:rsid w:val="00840103"/>
    <w:rsid w:val="008424F3"/>
    <w:rsid w:val="0084341D"/>
    <w:rsid w:val="008440C1"/>
    <w:rsid w:val="00844860"/>
    <w:rsid w:val="00845DE9"/>
    <w:rsid w:val="00845E3F"/>
    <w:rsid w:val="00850E45"/>
    <w:rsid w:val="00853378"/>
    <w:rsid w:val="008548B3"/>
    <w:rsid w:val="008557FA"/>
    <w:rsid w:val="00855DE4"/>
    <w:rsid w:val="0085729E"/>
    <w:rsid w:val="00860054"/>
    <w:rsid w:val="008606AF"/>
    <w:rsid w:val="00861230"/>
    <w:rsid w:val="00861DFD"/>
    <w:rsid w:val="00864826"/>
    <w:rsid w:val="008649AD"/>
    <w:rsid w:val="00864F4B"/>
    <w:rsid w:val="0086648C"/>
    <w:rsid w:val="00870E82"/>
    <w:rsid w:val="00871805"/>
    <w:rsid w:val="00871F5F"/>
    <w:rsid w:val="00872770"/>
    <w:rsid w:val="00873DA2"/>
    <w:rsid w:val="00874E5C"/>
    <w:rsid w:val="00875AC2"/>
    <w:rsid w:val="00876B4A"/>
    <w:rsid w:val="00876D97"/>
    <w:rsid w:val="00880C24"/>
    <w:rsid w:val="00880C39"/>
    <w:rsid w:val="00884F36"/>
    <w:rsid w:val="0088574C"/>
    <w:rsid w:val="00885928"/>
    <w:rsid w:val="008867E7"/>
    <w:rsid w:val="00886AA6"/>
    <w:rsid w:val="00890718"/>
    <w:rsid w:val="00891F48"/>
    <w:rsid w:val="008A1DF5"/>
    <w:rsid w:val="008A2853"/>
    <w:rsid w:val="008A62B1"/>
    <w:rsid w:val="008A6CA0"/>
    <w:rsid w:val="008B2801"/>
    <w:rsid w:val="008B2C5C"/>
    <w:rsid w:val="008B2CB1"/>
    <w:rsid w:val="008B3623"/>
    <w:rsid w:val="008B3996"/>
    <w:rsid w:val="008B5100"/>
    <w:rsid w:val="008B7980"/>
    <w:rsid w:val="008C0166"/>
    <w:rsid w:val="008C0A86"/>
    <w:rsid w:val="008C1217"/>
    <w:rsid w:val="008C1C9D"/>
    <w:rsid w:val="008C2C77"/>
    <w:rsid w:val="008C46DC"/>
    <w:rsid w:val="008C5816"/>
    <w:rsid w:val="008C5F90"/>
    <w:rsid w:val="008D20E4"/>
    <w:rsid w:val="008D3252"/>
    <w:rsid w:val="008D62AA"/>
    <w:rsid w:val="008D6774"/>
    <w:rsid w:val="008E0066"/>
    <w:rsid w:val="008E1BC4"/>
    <w:rsid w:val="008E2068"/>
    <w:rsid w:val="008E4263"/>
    <w:rsid w:val="008E4BE1"/>
    <w:rsid w:val="008E7495"/>
    <w:rsid w:val="008F2001"/>
    <w:rsid w:val="008F4218"/>
    <w:rsid w:val="008F65AB"/>
    <w:rsid w:val="008F748D"/>
    <w:rsid w:val="00901874"/>
    <w:rsid w:val="00903774"/>
    <w:rsid w:val="00913BD5"/>
    <w:rsid w:val="00914A94"/>
    <w:rsid w:val="00914CD3"/>
    <w:rsid w:val="0091579D"/>
    <w:rsid w:val="00915A58"/>
    <w:rsid w:val="00920BC5"/>
    <w:rsid w:val="00923398"/>
    <w:rsid w:val="009256C0"/>
    <w:rsid w:val="0093253A"/>
    <w:rsid w:val="009336FC"/>
    <w:rsid w:val="00934286"/>
    <w:rsid w:val="00934BF0"/>
    <w:rsid w:val="009442E5"/>
    <w:rsid w:val="00944E4E"/>
    <w:rsid w:val="0094510D"/>
    <w:rsid w:val="00946A16"/>
    <w:rsid w:val="00950012"/>
    <w:rsid w:val="00952706"/>
    <w:rsid w:val="00953349"/>
    <w:rsid w:val="009539E8"/>
    <w:rsid w:val="009564D7"/>
    <w:rsid w:val="00957E5C"/>
    <w:rsid w:val="009604C7"/>
    <w:rsid w:val="00962C57"/>
    <w:rsid w:val="0096350E"/>
    <w:rsid w:val="009638BF"/>
    <w:rsid w:val="00972B42"/>
    <w:rsid w:val="00973B87"/>
    <w:rsid w:val="009759DF"/>
    <w:rsid w:val="009867EE"/>
    <w:rsid w:val="0098718C"/>
    <w:rsid w:val="009910E0"/>
    <w:rsid w:val="009911BC"/>
    <w:rsid w:val="009920BC"/>
    <w:rsid w:val="009958C8"/>
    <w:rsid w:val="009966E5"/>
    <w:rsid w:val="00996981"/>
    <w:rsid w:val="009A22C9"/>
    <w:rsid w:val="009A5D11"/>
    <w:rsid w:val="009A6B03"/>
    <w:rsid w:val="009B0BFD"/>
    <w:rsid w:val="009B10A0"/>
    <w:rsid w:val="009B5863"/>
    <w:rsid w:val="009B6E97"/>
    <w:rsid w:val="009C3818"/>
    <w:rsid w:val="009C53E5"/>
    <w:rsid w:val="009C6375"/>
    <w:rsid w:val="009C76F9"/>
    <w:rsid w:val="009C7AF0"/>
    <w:rsid w:val="009D3460"/>
    <w:rsid w:val="009D3870"/>
    <w:rsid w:val="009D5AAA"/>
    <w:rsid w:val="009D61F0"/>
    <w:rsid w:val="009D65A3"/>
    <w:rsid w:val="009D7BAB"/>
    <w:rsid w:val="009E12CD"/>
    <w:rsid w:val="009E156A"/>
    <w:rsid w:val="009E177B"/>
    <w:rsid w:val="009E1AC8"/>
    <w:rsid w:val="009E1D73"/>
    <w:rsid w:val="009E6FBD"/>
    <w:rsid w:val="009F7AA3"/>
    <w:rsid w:val="00A00A41"/>
    <w:rsid w:val="00A05367"/>
    <w:rsid w:val="00A12569"/>
    <w:rsid w:val="00A148A0"/>
    <w:rsid w:val="00A14CF6"/>
    <w:rsid w:val="00A21CE0"/>
    <w:rsid w:val="00A233F4"/>
    <w:rsid w:val="00A235E1"/>
    <w:rsid w:val="00A23A51"/>
    <w:rsid w:val="00A24682"/>
    <w:rsid w:val="00A31AF0"/>
    <w:rsid w:val="00A32B38"/>
    <w:rsid w:val="00A33868"/>
    <w:rsid w:val="00A33B0E"/>
    <w:rsid w:val="00A347FA"/>
    <w:rsid w:val="00A40541"/>
    <w:rsid w:val="00A45A5C"/>
    <w:rsid w:val="00A479D1"/>
    <w:rsid w:val="00A47F43"/>
    <w:rsid w:val="00A5134D"/>
    <w:rsid w:val="00A5279C"/>
    <w:rsid w:val="00A56159"/>
    <w:rsid w:val="00A5679E"/>
    <w:rsid w:val="00A675BE"/>
    <w:rsid w:val="00A720AC"/>
    <w:rsid w:val="00A726F4"/>
    <w:rsid w:val="00A73226"/>
    <w:rsid w:val="00A7326C"/>
    <w:rsid w:val="00A753CC"/>
    <w:rsid w:val="00A75A7A"/>
    <w:rsid w:val="00A76E47"/>
    <w:rsid w:val="00A81811"/>
    <w:rsid w:val="00A8192E"/>
    <w:rsid w:val="00A835EA"/>
    <w:rsid w:val="00A841D3"/>
    <w:rsid w:val="00A86D02"/>
    <w:rsid w:val="00A87829"/>
    <w:rsid w:val="00A917FE"/>
    <w:rsid w:val="00A9353E"/>
    <w:rsid w:val="00A97EA4"/>
    <w:rsid w:val="00AA3DE4"/>
    <w:rsid w:val="00AA4C8D"/>
    <w:rsid w:val="00AA69A5"/>
    <w:rsid w:val="00AB0E48"/>
    <w:rsid w:val="00AB1222"/>
    <w:rsid w:val="00AB7551"/>
    <w:rsid w:val="00AD387C"/>
    <w:rsid w:val="00AD655A"/>
    <w:rsid w:val="00AD7C2E"/>
    <w:rsid w:val="00AE0A40"/>
    <w:rsid w:val="00AE14F8"/>
    <w:rsid w:val="00AE15FC"/>
    <w:rsid w:val="00AE4032"/>
    <w:rsid w:val="00AE4B05"/>
    <w:rsid w:val="00AF2D00"/>
    <w:rsid w:val="00AF3660"/>
    <w:rsid w:val="00AF5199"/>
    <w:rsid w:val="00B00D60"/>
    <w:rsid w:val="00B01192"/>
    <w:rsid w:val="00B04576"/>
    <w:rsid w:val="00B05611"/>
    <w:rsid w:val="00B05A1F"/>
    <w:rsid w:val="00B06C7E"/>
    <w:rsid w:val="00B136D6"/>
    <w:rsid w:val="00B21EAC"/>
    <w:rsid w:val="00B233E6"/>
    <w:rsid w:val="00B307AE"/>
    <w:rsid w:val="00B31D72"/>
    <w:rsid w:val="00B32AA5"/>
    <w:rsid w:val="00B32DD5"/>
    <w:rsid w:val="00B34A04"/>
    <w:rsid w:val="00B353B6"/>
    <w:rsid w:val="00B35CF7"/>
    <w:rsid w:val="00B4066D"/>
    <w:rsid w:val="00B43067"/>
    <w:rsid w:val="00B503D6"/>
    <w:rsid w:val="00B52889"/>
    <w:rsid w:val="00B54A71"/>
    <w:rsid w:val="00B618E3"/>
    <w:rsid w:val="00B64D6B"/>
    <w:rsid w:val="00B65331"/>
    <w:rsid w:val="00B65514"/>
    <w:rsid w:val="00B67126"/>
    <w:rsid w:val="00B72574"/>
    <w:rsid w:val="00B736A5"/>
    <w:rsid w:val="00B74088"/>
    <w:rsid w:val="00B748EF"/>
    <w:rsid w:val="00B76ED8"/>
    <w:rsid w:val="00B77400"/>
    <w:rsid w:val="00B77F12"/>
    <w:rsid w:val="00B803FC"/>
    <w:rsid w:val="00B83578"/>
    <w:rsid w:val="00B9186D"/>
    <w:rsid w:val="00B93227"/>
    <w:rsid w:val="00B94EA5"/>
    <w:rsid w:val="00B97E37"/>
    <w:rsid w:val="00BA104B"/>
    <w:rsid w:val="00BA11A1"/>
    <w:rsid w:val="00BA2C70"/>
    <w:rsid w:val="00BA4098"/>
    <w:rsid w:val="00BB0494"/>
    <w:rsid w:val="00BB14CB"/>
    <w:rsid w:val="00BB3986"/>
    <w:rsid w:val="00BB453B"/>
    <w:rsid w:val="00BB6615"/>
    <w:rsid w:val="00BB7546"/>
    <w:rsid w:val="00BC0762"/>
    <w:rsid w:val="00BD3247"/>
    <w:rsid w:val="00BD4D95"/>
    <w:rsid w:val="00BE4D3E"/>
    <w:rsid w:val="00BE6345"/>
    <w:rsid w:val="00BE77FF"/>
    <w:rsid w:val="00BF107F"/>
    <w:rsid w:val="00BF4D21"/>
    <w:rsid w:val="00BF4FDD"/>
    <w:rsid w:val="00BF5143"/>
    <w:rsid w:val="00BF5BEE"/>
    <w:rsid w:val="00BF6080"/>
    <w:rsid w:val="00BF768F"/>
    <w:rsid w:val="00C00CDF"/>
    <w:rsid w:val="00C04F29"/>
    <w:rsid w:val="00C0529D"/>
    <w:rsid w:val="00C07D48"/>
    <w:rsid w:val="00C10A56"/>
    <w:rsid w:val="00C11623"/>
    <w:rsid w:val="00C1445F"/>
    <w:rsid w:val="00C15727"/>
    <w:rsid w:val="00C2152C"/>
    <w:rsid w:val="00C22001"/>
    <w:rsid w:val="00C239F2"/>
    <w:rsid w:val="00C23D3A"/>
    <w:rsid w:val="00C248EF"/>
    <w:rsid w:val="00C2536F"/>
    <w:rsid w:val="00C255F1"/>
    <w:rsid w:val="00C25A40"/>
    <w:rsid w:val="00C30D90"/>
    <w:rsid w:val="00C328EA"/>
    <w:rsid w:val="00C32D6A"/>
    <w:rsid w:val="00C37347"/>
    <w:rsid w:val="00C41A60"/>
    <w:rsid w:val="00C43748"/>
    <w:rsid w:val="00C44737"/>
    <w:rsid w:val="00C457B8"/>
    <w:rsid w:val="00C45F2C"/>
    <w:rsid w:val="00C50693"/>
    <w:rsid w:val="00C50DFC"/>
    <w:rsid w:val="00C50F9A"/>
    <w:rsid w:val="00C51F28"/>
    <w:rsid w:val="00C52EFE"/>
    <w:rsid w:val="00C547DA"/>
    <w:rsid w:val="00C55F87"/>
    <w:rsid w:val="00C62A65"/>
    <w:rsid w:val="00C6342B"/>
    <w:rsid w:val="00C649A2"/>
    <w:rsid w:val="00C649EB"/>
    <w:rsid w:val="00C652E4"/>
    <w:rsid w:val="00C67264"/>
    <w:rsid w:val="00C722BA"/>
    <w:rsid w:val="00C75346"/>
    <w:rsid w:val="00C76192"/>
    <w:rsid w:val="00C76B93"/>
    <w:rsid w:val="00C76F13"/>
    <w:rsid w:val="00C77C66"/>
    <w:rsid w:val="00C80D74"/>
    <w:rsid w:val="00C8278B"/>
    <w:rsid w:val="00C866B6"/>
    <w:rsid w:val="00C927B5"/>
    <w:rsid w:val="00C942CD"/>
    <w:rsid w:val="00C97B64"/>
    <w:rsid w:val="00C97E82"/>
    <w:rsid w:val="00CA0A38"/>
    <w:rsid w:val="00CA28A4"/>
    <w:rsid w:val="00CA635B"/>
    <w:rsid w:val="00CA7116"/>
    <w:rsid w:val="00CB2D96"/>
    <w:rsid w:val="00CB31CF"/>
    <w:rsid w:val="00CB3211"/>
    <w:rsid w:val="00CB570D"/>
    <w:rsid w:val="00CB715A"/>
    <w:rsid w:val="00CC3365"/>
    <w:rsid w:val="00CC3E83"/>
    <w:rsid w:val="00CC48F9"/>
    <w:rsid w:val="00CC5A41"/>
    <w:rsid w:val="00CC63BD"/>
    <w:rsid w:val="00CD1464"/>
    <w:rsid w:val="00CD43D5"/>
    <w:rsid w:val="00CD4733"/>
    <w:rsid w:val="00CE0C84"/>
    <w:rsid w:val="00CF0C2F"/>
    <w:rsid w:val="00CF28F3"/>
    <w:rsid w:val="00CF51B7"/>
    <w:rsid w:val="00CF61EB"/>
    <w:rsid w:val="00CF6F48"/>
    <w:rsid w:val="00D03889"/>
    <w:rsid w:val="00D04A5E"/>
    <w:rsid w:val="00D07FDB"/>
    <w:rsid w:val="00D135C5"/>
    <w:rsid w:val="00D15E59"/>
    <w:rsid w:val="00D1648C"/>
    <w:rsid w:val="00D20647"/>
    <w:rsid w:val="00D21659"/>
    <w:rsid w:val="00D21B65"/>
    <w:rsid w:val="00D24886"/>
    <w:rsid w:val="00D24AFB"/>
    <w:rsid w:val="00D25519"/>
    <w:rsid w:val="00D270F4"/>
    <w:rsid w:val="00D3220E"/>
    <w:rsid w:val="00D36BAD"/>
    <w:rsid w:val="00D3786C"/>
    <w:rsid w:val="00D412D3"/>
    <w:rsid w:val="00D4134C"/>
    <w:rsid w:val="00D43797"/>
    <w:rsid w:val="00D46074"/>
    <w:rsid w:val="00D47938"/>
    <w:rsid w:val="00D50113"/>
    <w:rsid w:val="00D5034C"/>
    <w:rsid w:val="00D52B1B"/>
    <w:rsid w:val="00D556E0"/>
    <w:rsid w:val="00D5622D"/>
    <w:rsid w:val="00D5660C"/>
    <w:rsid w:val="00D637BC"/>
    <w:rsid w:val="00D66DB3"/>
    <w:rsid w:val="00D74061"/>
    <w:rsid w:val="00D75654"/>
    <w:rsid w:val="00D77DF1"/>
    <w:rsid w:val="00D80DA2"/>
    <w:rsid w:val="00D83168"/>
    <w:rsid w:val="00D831E0"/>
    <w:rsid w:val="00D85E26"/>
    <w:rsid w:val="00D86F21"/>
    <w:rsid w:val="00D94D6A"/>
    <w:rsid w:val="00DA0795"/>
    <w:rsid w:val="00DA3A92"/>
    <w:rsid w:val="00DA48D1"/>
    <w:rsid w:val="00DA4D6F"/>
    <w:rsid w:val="00DA5100"/>
    <w:rsid w:val="00DA5BCD"/>
    <w:rsid w:val="00DA62E1"/>
    <w:rsid w:val="00DA674D"/>
    <w:rsid w:val="00DB1ED9"/>
    <w:rsid w:val="00DB44B1"/>
    <w:rsid w:val="00DB6F5D"/>
    <w:rsid w:val="00DB76C6"/>
    <w:rsid w:val="00DC0FBE"/>
    <w:rsid w:val="00DC1001"/>
    <w:rsid w:val="00DC5DBB"/>
    <w:rsid w:val="00DD00F7"/>
    <w:rsid w:val="00DD06F7"/>
    <w:rsid w:val="00DD4879"/>
    <w:rsid w:val="00DD4AEB"/>
    <w:rsid w:val="00DD6D3B"/>
    <w:rsid w:val="00DE5ADE"/>
    <w:rsid w:val="00DE64CF"/>
    <w:rsid w:val="00DF0279"/>
    <w:rsid w:val="00DF02D7"/>
    <w:rsid w:val="00DF0C61"/>
    <w:rsid w:val="00DF284D"/>
    <w:rsid w:val="00DF61A1"/>
    <w:rsid w:val="00DF675A"/>
    <w:rsid w:val="00E002BA"/>
    <w:rsid w:val="00E00DBF"/>
    <w:rsid w:val="00E01B1B"/>
    <w:rsid w:val="00E046E8"/>
    <w:rsid w:val="00E05B91"/>
    <w:rsid w:val="00E05BBE"/>
    <w:rsid w:val="00E06B9C"/>
    <w:rsid w:val="00E1118C"/>
    <w:rsid w:val="00E1174F"/>
    <w:rsid w:val="00E176A3"/>
    <w:rsid w:val="00E25819"/>
    <w:rsid w:val="00E2719D"/>
    <w:rsid w:val="00E331C4"/>
    <w:rsid w:val="00E3345B"/>
    <w:rsid w:val="00E36B1D"/>
    <w:rsid w:val="00E40800"/>
    <w:rsid w:val="00E418E5"/>
    <w:rsid w:val="00E42E2D"/>
    <w:rsid w:val="00E452E2"/>
    <w:rsid w:val="00E50673"/>
    <w:rsid w:val="00E53C8F"/>
    <w:rsid w:val="00E54F6F"/>
    <w:rsid w:val="00E565B8"/>
    <w:rsid w:val="00E572C6"/>
    <w:rsid w:val="00E57BF3"/>
    <w:rsid w:val="00E61D9B"/>
    <w:rsid w:val="00E63F9C"/>
    <w:rsid w:val="00E65455"/>
    <w:rsid w:val="00E6635E"/>
    <w:rsid w:val="00E71868"/>
    <w:rsid w:val="00E72CB5"/>
    <w:rsid w:val="00E74777"/>
    <w:rsid w:val="00E76254"/>
    <w:rsid w:val="00E8116E"/>
    <w:rsid w:val="00E81517"/>
    <w:rsid w:val="00E81C8E"/>
    <w:rsid w:val="00E82A89"/>
    <w:rsid w:val="00E83678"/>
    <w:rsid w:val="00E83BBD"/>
    <w:rsid w:val="00E8402A"/>
    <w:rsid w:val="00E85B5F"/>
    <w:rsid w:val="00E85C6F"/>
    <w:rsid w:val="00E878B7"/>
    <w:rsid w:val="00E95459"/>
    <w:rsid w:val="00E95C78"/>
    <w:rsid w:val="00E96670"/>
    <w:rsid w:val="00EA00C0"/>
    <w:rsid w:val="00EA2E45"/>
    <w:rsid w:val="00EA35A0"/>
    <w:rsid w:val="00EA4466"/>
    <w:rsid w:val="00EA4E95"/>
    <w:rsid w:val="00EA55C7"/>
    <w:rsid w:val="00EA7741"/>
    <w:rsid w:val="00EB03F9"/>
    <w:rsid w:val="00EB0F65"/>
    <w:rsid w:val="00EB11D2"/>
    <w:rsid w:val="00EB3077"/>
    <w:rsid w:val="00EB5DDE"/>
    <w:rsid w:val="00EC2501"/>
    <w:rsid w:val="00EC3B28"/>
    <w:rsid w:val="00EC41F7"/>
    <w:rsid w:val="00ED1590"/>
    <w:rsid w:val="00ED2D6A"/>
    <w:rsid w:val="00ED76C2"/>
    <w:rsid w:val="00EE24FA"/>
    <w:rsid w:val="00EE49FA"/>
    <w:rsid w:val="00EE4C60"/>
    <w:rsid w:val="00EE68DD"/>
    <w:rsid w:val="00EE7EA5"/>
    <w:rsid w:val="00EF099F"/>
    <w:rsid w:val="00EF2500"/>
    <w:rsid w:val="00EF269A"/>
    <w:rsid w:val="00EF27EE"/>
    <w:rsid w:val="00EF4065"/>
    <w:rsid w:val="00EF7AAD"/>
    <w:rsid w:val="00F019FA"/>
    <w:rsid w:val="00F020DC"/>
    <w:rsid w:val="00F02EE7"/>
    <w:rsid w:val="00F03D29"/>
    <w:rsid w:val="00F03DD6"/>
    <w:rsid w:val="00F057FA"/>
    <w:rsid w:val="00F0776D"/>
    <w:rsid w:val="00F12333"/>
    <w:rsid w:val="00F12D1E"/>
    <w:rsid w:val="00F142AE"/>
    <w:rsid w:val="00F15278"/>
    <w:rsid w:val="00F1655F"/>
    <w:rsid w:val="00F21CA4"/>
    <w:rsid w:val="00F226FB"/>
    <w:rsid w:val="00F22CBA"/>
    <w:rsid w:val="00F24A42"/>
    <w:rsid w:val="00F307C6"/>
    <w:rsid w:val="00F30E36"/>
    <w:rsid w:val="00F32F90"/>
    <w:rsid w:val="00F35D87"/>
    <w:rsid w:val="00F3625F"/>
    <w:rsid w:val="00F3743A"/>
    <w:rsid w:val="00F4062E"/>
    <w:rsid w:val="00F40F77"/>
    <w:rsid w:val="00F40FEF"/>
    <w:rsid w:val="00F413E1"/>
    <w:rsid w:val="00F42360"/>
    <w:rsid w:val="00F435CF"/>
    <w:rsid w:val="00F45612"/>
    <w:rsid w:val="00F4618D"/>
    <w:rsid w:val="00F53EDF"/>
    <w:rsid w:val="00F54026"/>
    <w:rsid w:val="00F549AB"/>
    <w:rsid w:val="00F55407"/>
    <w:rsid w:val="00F55E47"/>
    <w:rsid w:val="00F566E7"/>
    <w:rsid w:val="00F56831"/>
    <w:rsid w:val="00F568AF"/>
    <w:rsid w:val="00F57035"/>
    <w:rsid w:val="00F65498"/>
    <w:rsid w:val="00F65944"/>
    <w:rsid w:val="00F75BAB"/>
    <w:rsid w:val="00F80938"/>
    <w:rsid w:val="00F809D5"/>
    <w:rsid w:val="00F8369D"/>
    <w:rsid w:val="00F8581F"/>
    <w:rsid w:val="00F85B5A"/>
    <w:rsid w:val="00F86C08"/>
    <w:rsid w:val="00F8780A"/>
    <w:rsid w:val="00F91020"/>
    <w:rsid w:val="00F91BF2"/>
    <w:rsid w:val="00F929AC"/>
    <w:rsid w:val="00F94A4A"/>
    <w:rsid w:val="00F97053"/>
    <w:rsid w:val="00F97BA1"/>
    <w:rsid w:val="00FA3BBA"/>
    <w:rsid w:val="00FA554E"/>
    <w:rsid w:val="00FB1F68"/>
    <w:rsid w:val="00FB2886"/>
    <w:rsid w:val="00FB36F0"/>
    <w:rsid w:val="00FB4077"/>
    <w:rsid w:val="00FB4853"/>
    <w:rsid w:val="00FB53C1"/>
    <w:rsid w:val="00FB6536"/>
    <w:rsid w:val="00FB749A"/>
    <w:rsid w:val="00FC3CF6"/>
    <w:rsid w:val="00FC6CD8"/>
    <w:rsid w:val="00FD3436"/>
    <w:rsid w:val="00FD3C9D"/>
    <w:rsid w:val="00FD4005"/>
    <w:rsid w:val="00FD5E9D"/>
    <w:rsid w:val="00FD6F2A"/>
    <w:rsid w:val="00FE08D4"/>
    <w:rsid w:val="00FE10D7"/>
    <w:rsid w:val="00FE79A6"/>
    <w:rsid w:val="00FF0F43"/>
    <w:rsid w:val="00FF1A2A"/>
    <w:rsid w:val="00FF2BA5"/>
    <w:rsid w:val="00FF4FA3"/>
    <w:rsid w:val="00FF574E"/>
    <w:rsid w:val="00FF58D4"/>
    <w:rsid w:val="00FF62F7"/>
    <w:rsid w:val="00FF6810"/>
    <w:rsid w:val="00FF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33FC3"/>
  <w15:chartTrackingRefBased/>
  <w15:docId w15:val="{7587D784-2A84-E348-85F4-5974C76F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rFonts w:ascii="Arial" w:hAnsi="Arial"/>
      <w:b/>
      <w:sz w:val="36"/>
    </w:rPr>
  </w:style>
  <w:style w:type="paragraph" w:styleId="Heading2">
    <w:name w:val="heading 2"/>
    <w:basedOn w:val="Normal"/>
    <w:next w:val="Normal"/>
    <w:link w:val="Heading2Char"/>
    <w:qFormat/>
    <w:pPr>
      <w:keepNext/>
      <w:outlineLvl w:val="1"/>
    </w:pPr>
    <w:rPr>
      <w:rFonts w:ascii="Arial" w:hAnsi="Arial"/>
      <w:b/>
      <w:i/>
    </w:rPr>
  </w:style>
  <w:style w:type="paragraph" w:styleId="Heading3">
    <w:name w:val="heading 3"/>
    <w:basedOn w:val="Normal"/>
    <w:next w:val="Normal"/>
    <w:link w:val="Heading3Char"/>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link w:val="Heading5Char"/>
    <w:qFormat/>
    <w:pPr>
      <w:keepNext/>
      <w:jc w:val="center"/>
      <w:outlineLvl w:val="4"/>
    </w:pPr>
    <w:rPr>
      <w:rFonts w:ascii="Arial" w:hAnsi="Arial"/>
      <w:b/>
      <w:sz w:val="20"/>
    </w:rPr>
  </w:style>
  <w:style w:type="paragraph" w:styleId="Heading6">
    <w:name w:val="heading 6"/>
    <w:basedOn w:val="Normal"/>
    <w:next w:val="Normal"/>
    <w:link w:val="Heading6Char"/>
    <w:qFormat/>
    <w:pPr>
      <w:keepNext/>
      <w:spacing w:line="200" w:lineRule="exact"/>
      <w:outlineLvl w:val="5"/>
    </w:pPr>
    <w:rPr>
      <w:rFonts w:ascii="Arial" w:hAnsi="Arial"/>
      <w:b/>
      <w:sz w:val="20"/>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jc w:val="center"/>
      <w:outlineLvl w:val="7"/>
    </w:pPr>
    <w:rPr>
      <w:rFonts w:ascii="Arial" w:hAnsi="Arial"/>
      <w:b/>
      <w:sz w:val="44"/>
    </w:rPr>
  </w:style>
  <w:style w:type="paragraph" w:styleId="Heading9">
    <w:name w:val="heading 9"/>
    <w:basedOn w:val="Normal"/>
    <w:next w:val="Normal"/>
    <w:qFormat/>
    <w:pPr>
      <w:keepNext/>
      <w:jc w:val="righ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rPr>
  </w:style>
  <w:style w:type="paragraph" w:styleId="BalloonText">
    <w:name w:val="Balloon Text"/>
    <w:basedOn w:val="Normal"/>
    <w:semiHidden/>
    <w:rPr>
      <w:rFonts w:ascii="Tahoma" w:hAnsi="Tahoma"/>
      <w:sz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table" w:styleId="TableGrid">
    <w:name w:val="Table Grid"/>
    <w:basedOn w:val="TableNormal"/>
    <w:rsid w:val="00F16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6021C"/>
    <w:rPr>
      <w:color w:val="0000FF"/>
      <w:u w:val="single"/>
    </w:rPr>
  </w:style>
  <w:style w:type="character" w:styleId="Strong">
    <w:name w:val="Strong"/>
    <w:uiPriority w:val="22"/>
    <w:qFormat/>
    <w:rsid w:val="008C5F90"/>
    <w:rPr>
      <w:b/>
      <w:bCs/>
    </w:rPr>
  </w:style>
  <w:style w:type="paragraph" w:styleId="NormalWeb">
    <w:name w:val="Normal (Web)"/>
    <w:basedOn w:val="Normal"/>
    <w:uiPriority w:val="99"/>
    <w:unhideWhenUsed/>
    <w:rsid w:val="00DF284D"/>
    <w:pPr>
      <w:spacing w:before="100" w:beforeAutospacing="1" w:after="100" w:afterAutospacing="1"/>
    </w:pPr>
    <w:rPr>
      <w:rFonts w:eastAsia="Calibri"/>
      <w:szCs w:val="24"/>
    </w:rPr>
  </w:style>
  <w:style w:type="character" w:customStyle="1" w:styleId="HeaderChar">
    <w:name w:val="Header Char"/>
    <w:basedOn w:val="DefaultParagraphFont"/>
    <w:link w:val="Header"/>
    <w:rsid w:val="0028187C"/>
  </w:style>
  <w:style w:type="character" w:customStyle="1" w:styleId="Heading5Char">
    <w:name w:val="Heading 5 Char"/>
    <w:link w:val="Heading5"/>
    <w:rsid w:val="007758B5"/>
    <w:rPr>
      <w:rFonts w:ascii="Arial" w:hAnsi="Arial"/>
      <w:b/>
    </w:rPr>
  </w:style>
  <w:style w:type="character" w:customStyle="1" w:styleId="Heading3Char">
    <w:name w:val="Heading 3 Char"/>
    <w:link w:val="Heading3"/>
    <w:rsid w:val="00C41A60"/>
    <w:rPr>
      <w:rFonts w:ascii="Arial" w:hAnsi="Arial"/>
      <w:b/>
      <w:sz w:val="24"/>
    </w:rPr>
  </w:style>
  <w:style w:type="character" w:customStyle="1" w:styleId="Heading6Char">
    <w:name w:val="Heading 6 Char"/>
    <w:link w:val="Heading6"/>
    <w:rsid w:val="00C41A60"/>
    <w:rPr>
      <w:rFonts w:ascii="Arial" w:hAnsi="Arial"/>
      <w:b/>
    </w:rPr>
  </w:style>
  <w:style w:type="character" w:customStyle="1" w:styleId="Heading2Char">
    <w:name w:val="Heading 2 Char"/>
    <w:link w:val="Heading2"/>
    <w:rsid w:val="00242ED5"/>
    <w:rPr>
      <w:rFonts w:ascii="Arial" w:hAnsi="Arial"/>
      <w:b/>
      <w:i/>
      <w:sz w:val="24"/>
    </w:rPr>
  </w:style>
  <w:style w:type="character" w:customStyle="1" w:styleId="Heading1Char">
    <w:name w:val="Heading 1 Char"/>
    <w:link w:val="Heading1"/>
    <w:rsid w:val="003359B7"/>
    <w:rPr>
      <w:rFonts w:ascii="Arial" w:hAnsi="Arial"/>
      <w:b/>
      <w:sz w:val="36"/>
    </w:rPr>
  </w:style>
  <w:style w:type="paragraph" w:customStyle="1" w:styleId="MediumGrid21">
    <w:name w:val="Medium Grid 21"/>
    <w:uiPriority w:val="1"/>
    <w:qFormat/>
    <w:rsid w:val="00EC41F7"/>
    <w:rPr>
      <w:rFonts w:ascii="Calibri" w:eastAsia="Calibri" w:hAnsi="Calibri"/>
      <w:sz w:val="22"/>
      <w:szCs w:val="22"/>
    </w:rPr>
  </w:style>
  <w:style w:type="character" w:customStyle="1" w:styleId="A6">
    <w:name w:val="A6"/>
    <w:uiPriority w:val="99"/>
    <w:rsid w:val="006D2AA4"/>
    <w:rPr>
      <w:rFonts w:ascii="Univers LT Std 57 Cn" w:hAnsi="Univers LT Std 57 Cn" w:hint="default"/>
      <w:color w:val="000000"/>
    </w:rPr>
  </w:style>
  <w:style w:type="character" w:customStyle="1" w:styleId="A8">
    <w:name w:val="A8"/>
    <w:uiPriority w:val="99"/>
    <w:rsid w:val="006D2AA4"/>
    <w:rPr>
      <w:rFonts w:ascii="Univers LT Std 57 Cn" w:hAnsi="Univers LT Std 57 Cn" w:hint="default"/>
      <w:color w:val="000000"/>
    </w:rPr>
  </w:style>
  <w:style w:type="character" w:customStyle="1" w:styleId="A10">
    <w:name w:val="A10"/>
    <w:uiPriority w:val="99"/>
    <w:rsid w:val="004C0561"/>
    <w:rPr>
      <w:rFonts w:ascii="Univers LT Std 57 Cn" w:hAnsi="Univers LT Std 57 C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119">
      <w:bodyDiv w:val="1"/>
      <w:marLeft w:val="0"/>
      <w:marRight w:val="0"/>
      <w:marTop w:val="0"/>
      <w:marBottom w:val="0"/>
      <w:divBdr>
        <w:top w:val="none" w:sz="0" w:space="0" w:color="auto"/>
        <w:left w:val="none" w:sz="0" w:space="0" w:color="auto"/>
        <w:bottom w:val="none" w:sz="0" w:space="0" w:color="auto"/>
        <w:right w:val="none" w:sz="0" w:space="0" w:color="auto"/>
      </w:divBdr>
    </w:div>
    <w:div w:id="65149561">
      <w:bodyDiv w:val="1"/>
      <w:marLeft w:val="0"/>
      <w:marRight w:val="0"/>
      <w:marTop w:val="0"/>
      <w:marBottom w:val="0"/>
      <w:divBdr>
        <w:top w:val="none" w:sz="0" w:space="0" w:color="auto"/>
        <w:left w:val="none" w:sz="0" w:space="0" w:color="auto"/>
        <w:bottom w:val="none" w:sz="0" w:space="0" w:color="auto"/>
        <w:right w:val="none" w:sz="0" w:space="0" w:color="auto"/>
      </w:divBdr>
    </w:div>
    <w:div w:id="110246688">
      <w:bodyDiv w:val="1"/>
      <w:marLeft w:val="0"/>
      <w:marRight w:val="0"/>
      <w:marTop w:val="0"/>
      <w:marBottom w:val="0"/>
      <w:divBdr>
        <w:top w:val="none" w:sz="0" w:space="0" w:color="auto"/>
        <w:left w:val="none" w:sz="0" w:space="0" w:color="auto"/>
        <w:bottom w:val="none" w:sz="0" w:space="0" w:color="auto"/>
        <w:right w:val="none" w:sz="0" w:space="0" w:color="auto"/>
      </w:divBdr>
    </w:div>
    <w:div w:id="428433586">
      <w:bodyDiv w:val="1"/>
      <w:marLeft w:val="0"/>
      <w:marRight w:val="0"/>
      <w:marTop w:val="0"/>
      <w:marBottom w:val="0"/>
      <w:divBdr>
        <w:top w:val="none" w:sz="0" w:space="0" w:color="auto"/>
        <w:left w:val="none" w:sz="0" w:space="0" w:color="auto"/>
        <w:bottom w:val="none" w:sz="0" w:space="0" w:color="auto"/>
        <w:right w:val="none" w:sz="0" w:space="0" w:color="auto"/>
      </w:divBdr>
    </w:div>
    <w:div w:id="446120389">
      <w:bodyDiv w:val="1"/>
      <w:marLeft w:val="0"/>
      <w:marRight w:val="0"/>
      <w:marTop w:val="0"/>
      <w:marBottom w:val="0"/>
      <w:divBdr>
        <w:top w:val="none" w:sz="0" w:space="0" w:color="auto"/>
        <w:left w:val="none" w:sz="0" w:space="0" w:color="auto"/>
        <w:bottom w:val="none" w:sz="0" w:space="0" w:color="auto"/>
        <w:right w:val="none" w:sz="0" w:space="0" w:color="auto"/>
      </w:divBdr>
    </w:div>
    <w:div w:id="499732378">
      <w:bodyDiv w:val="1"/>
      <w:marLeft w:val="0"/>
      <w:marRight w:val="0"/>
      <w:marTop w:val="0"/>
      <w:marBottom w:val="0"/>
      <w:divBdr>
        <w:top w:val="none" w:sz="0" w:space="0" w:color="auto"/>
        <w:left w:val="none" w:sz="0" w:space="0" w:color="auto"/>
        <w:bottom w:val="none" w:sz="0" w:space="0" w:color="auto"/>
        <w:right w:val="none" w:sz="0" w:space="0" w:color="auto"/>
      </w:divBdr>
    </w:div>
    <w:div w:id="543061354">
      <w:bodyDiv w:val="1"/>
      <w:marLeft w:val="0"/>
      <w:marRight w:val="0"/>
      <w:marTop w:val="0"/>
      <w:marBottom w:val="0"/>
      <w:divBdr>
        <w:top w:val="none" w:sz="0" w:space="0" w:color="auto"/>
        <w:left w:val="none" w:sz="0" w:space="0" w:color="auto"/>
        <w:bottom w:val="none" w:sz="0" w:space="0" w:color="auto"/>
        <w:right w:val="none" w:sz="0" w:space="0" w:color="auto"/>
      </w:divBdr>
    </w:div>
    <w:div w:id="613513279">
      <w:bodyDiv w:val="1"/>
      <w:marLeft w:val="0"/>
      <w:marRight w:val="0"/>
      <w:marTop w:val="0"/>
      <w:marBottom w:val="0"/>
      <w:divBdr>
        <w:top w:val="none" w:sz="0" w:space="0" w:color="auto"/>
        <w:left w:val="none" w:sz="0" w:space="0" w:color="auto"/>
        <w:bottom w:val="none" w:sz="0" w:space="0" w:color="auto"/>
        <w:right w:val="none" w:sz="0" w:space="0" w:color="auto"/>
      </w:divBdr>
    </w:div>
    <w:div w:id="704595776">
      <w:bodyDiv w:val="1"/>
      <w:marLeft w:val="0"/>
      <w:marRight w:val="0"/>
      <w:marTop w:val="0"/>
      <w:marBottom w:val="0"/>
      <w:divBdr>
        <w:top w:val="none" w:sz="0" w:space="0" w:color="auto"/>
        <w:left w:val="none" w:sz="0" w:space="0" w:color="auto"/>
        <w:bottom w:val="none" w:sz="0" w:space="0" w:color="auto"/>
        <w:right w:val="none" w:sz="0" w:space="0" w:color="auto"/>
      </w:divBdr>
    </w:div>
    <w:div w:id="766929244">
      <w:bodyDiv w:val="1"/>
      <w:marLeft w:val="0"/>
      <w:marRight w:val="0"/>
      <w:marTop w:val="0"/>
      <w:marBottom w:val="0"/>
      <w:divBdr>
        <w:top w:val="none" w:sz="0" w:space="0" w:color="auto"/>
        <w:left w:val="none" w:sz="0" w:space="0" w:color="auto"/>
        <w:bottom w:val="none" w:sz="0" w:space="0" w:color="auto"/>
        <w:right w:val="none" w:sz="0" w:space="0" w:color="auto"/>
      </w:divBdr>
    </w:div>
    <w:div w:id="797837819">
      <w:bodyDiv w:val="1"/>
      <w:marLeft w:val="0"/>
      <w:marRight w:val="0"/>
      <w:marTop w:val="0"/>
      <w:marBottom w:val="0"/>
      <w:divBdr>
        <w:top w:val="none" w:sz="0" w:space="0" w:color="auto"/>
        <w:left w:val="none" w:sz="0" w:space="0" w:color="auto"/>
        <w:bottom w:val="none" w:sz="0" w:space="0" w:color="auto"/>
        <w:right w:val="none" w:sz="0" w:space="0" w:color="auto"/>
      </w:divBdr>
    </w:div>
    <w:div w:id="937099576">
      <w:bodyDiv w:val="1"/>
      <w:marLeft w:val="0"/>
      <w:marRight w:val="0"/>
      <w:marTop w:val="0"/>
      <w:marBottom w:val="0"/>
      <w:divBdr>
        <w:top w:val="none" w:sz="0" w:space="0" w:color="auto"/>
        <w:left w:val="none" w:sz="0" w:space="0" w:color="auto"/>
        <w:bottom w:val="none" w:sz="0" w:space="0" w:color="auto"/>
        <w:right w:val="none" w:sz="0" w:space="0" w:color="auto"/>
      </w:divBdr>
    </w:div>
    <w:div w:id="1078209947">
      <w:bodyDiv w:val="1"/>
      <w:marLeft w:val="0"/>
      <w:marRight w:val="0"/>
      <w:marTop w:val="0"/>
      <w:marBottom w:val="0"/>
      <w:divBdr>
        <w:top w:val="none" w:sz="0" w:space="0" w:color="auto"/>
        <w:left w:val="none" w:sz="0" w:space="0" w:color="auto"/>
        <w:bottom w:val="none" w:sz="0" w:space="0" w:color="auto"/>
        <w:right w:val="none" w:sz="0" w:space="0" w:color="auto"/>
      </w:divBdr>
    </w:div>
    <w:div w:id="1089278327">
      <w:bodyDiv w:val="1"/>
      <w:marLeft w:val="0"/>
      <w:marRight w:val="0"/>
      <w:marTop w:val="0"/>
      <w:marBottom w:val="0"/>
      <w:divBdr>
        <w:top w:val="none" w:sz="0" w:space="0" w:color="auto"/>
        <w:left w:val="none" w:sz="0" w:space="0" w:color="auto"/>
        <w:bottom w:val="none" w:sz="0" w:space="0" w:color="auto"/>
        <w:right w:val="none" w:sz="0" w:space="0" w:color="auto"/>
      </w:divBdr>
    </w:div>
    <w:div w:id="1319115776">
      <w:bodyDiv w:val="1"/>
      <w:marLeft w:val="0"/>
      <w:marRight w:val="0"/>
      <w:marTop w:val="0"/>
      <w:marBottom w:val="0"/>
      <w:divBdr>
        <w:top w:val="none" w:sz="0" w:space="0" w:color="auto"/>
        <w:left w:val="none" w:sz="0" w:space="0" w:color="auto"/>
        <w:bottom w:val="none" w:sz="0" w:space="0" w:color="auto"/>
        <w:right w:val="none" w:sz="0" w:space="0" w:color="auto"/>
      </w:divBdr>
    </w:div>
    <w:div w:id="1363171973">
      <w:bodyDiv w:val="1"/>
      <w:marLeft w:val="0"/>
      <w:marRight w:val="0"/>
      <w:marTop w:val="0"/>
      <w:marBottom w:val="0"/>
      <w:divBdr>
        <w:top w:val="none" w:sz="0" w:space="0" w:color="auto"/>
        <w:left w:val="none" w:sz="0" w:space="0" w:color="auto"/>
        <w:bottom w:val="none" w:sz="0" w:space="0" w:color="auto"/>
        <w:right w:val="none" w:sz="0" w:space="0" w:color="auto"/>
      </w:divBdr>
    </w:div>
    <w:div w:id="1431584335">
      <w:bodyDiv w:val="1"/>
      <w:marLeft w:val="0"/>
      <w:marRight w:val="0"/>
      <w:marTop w:val="0"/>
      <w:marBottom w:val="0"/>
      <w:divBdr>
        <w:top w:val="none" w:sz="0" w:space="0" w:color="auto"/>
        <w:left w:val="none" w:sz="0" w:space="0" w:color="auto"/>
        <w:bottom w:val="none" w:sz="0" w:space="0" w:color="auto"/>
        <w:right w:val="none" w:sz="0" w:space="0" w:color="auto"/>
      </w:divBdr>
    </w:div>
    <w:div w:id="1542208096">
      <w:bodyDiv w:val="1"/>
      <w:marLeft w:val="0"/>
      <w:marRight w:val="0"/>
      <w:marTop w:val="0"/>
      <w:marBottom w:val="0"/>
      <w:divBdr>
        <w:top w:val="none" w:sz="0" w:space="0" w:color="auto"/>
        <w:left w:val="none" w:sz="0" w:space="0" w:color="auto"/>
        <w:bottom w:val="none" w:sz="0" w:space="0" w:color="auto"/>
        <w:right w:val="none" w:sz="0" w:space="0" w:color="auto"/>
      </w:divBdr>
    </w:div>
    <w:div w:id="1586063171">
      <w:bodyDiv w:val="1"/>
      <w:marLeft w:val="0"/>
      <w:marRight w:val="0"/>
      <w:marTop w:val="0"/>
      <w:marBottom w:val="0"/>
      <w:divBdr>
        <w:top w:val="none" w:sz="0" w:space="0" w:color="auto"/>
        <w:left w:val="none" w:sz="0" w:space="0" w:color="auto"/>
        <w:bottom w:val="none" w:sz="0" w:space="0" w:color="auto"/>
        <w:right w:val="none" w:sz="0" w:space="0" w:color="auto"/>
      </w:divBdr>
    </w:div>
    <w:div w:id="1613786286">
      <w:bodyDiv w:val="1"/>
      <w:marLeft w:val="0"/>
      <w:marRight w:val="0"/>
      <w:marTop w:val="0"/>
      <w:marBottom w:val="0"/>
      <w:divBdr>
        <w:top w:val="none" w:sz="0" w:space="0" w:color="auto"/>
        <w:left w:val="none" w:sz="0" w:space="0" w:color="auto"/>
        <w:bottom w:val="none" w:sz="0" w:space="0" w:color="auto"/>
        <w:right w:val="none" w:sz="0" w:space="0" w:color="auto"/>
      </w:divBdr>
    </w:div>
    <w:div w:id="1656061565">
      <w:bodyDiv w:val="1"/>
      <w:marLeft w:val="0"/>
      <w:marRight w:val="0"/>
      <w:marTop w:val="0"/>
      <w:marBottom w:val="0"/>
      <w:divBdr>
        <w:top w:val="none" w:sz="0" w:space="0" w:color="auto"/>
        <w:left w:val="none" w:sz="0" w:space="0" w:color="auto"/>
        <w:bottom w:val="none" w:sz="0" w:space="0" w:color="auto"/>
        <w:right w:val="none" w:sz="0" w:space="0" w:color="auto"/>
      </w:divBdr>
    </w:div>
    <w:div w:id="1738627146">
      <w:bodyDiv w:val="1"/>
      <w:marLeft w:val="0"/>
      <w:marRight w:val="0"/>
      <w:marTop w:val="0"/>
      <w:marBottom w:val="0"/>
      <w:divBdr>
        <w:top w:val="none" w:sz="0" w:space="0" w:color="auto"/>
        <w:left w:val="none" w:sz="0" w:space="0" w:color="auto"/>
        <w:bottom w:val="none" w:sz="0" w:space="0" w:color="auto"/>
        <w:right w:val="none" w:sz="0" w:space="0" w:color="auto"/>
      </w:divBdr>
    </w:div>
    <w:div w:id="1753698804">
      <w:bodyDiv w:val="1"/>
      <w:marLeft w:val="0"/>
      <w:marRight w:val="0"/>
      <w:marTop w:val="0"/>
      <w:marBottom w:val="0"/>
      <w:divBdr>
        <w:top w:val="none" w:sz="0" w:space="0" w:color="auto"/>
        <w:left w:val="none" w:sz="0" w:space="0" w:color="auto"/>
        <w:bottom w:val="none" w:sz="0" w:space="0" w:color="auto"/>
        <w:right w:val="none" w:sz="0" w:space="0" w:color="auto"/>
      </w:divBdr>
    </w:div>
    <w:div w:id="1770927248">
      <w:bodyDiv w:val="1"/>
      <w:marLeft w:val="0"/>
      <w:marRight w:val="0"/>
      <w:marTop w:val="0"/>
      <w:marBottom w:val="0"/>
      <w:divBdr>
        <w:top w:val="none" w:sz="0" w:space="0" w:color="auto"/>
        <w:left w:val="none" w:sz="0" w:space="0" w:color="auto"/>
        <w:bottom w:val="none" w:sz="0" w:space="0" w:color="auto"/>
        <w:right w:val="none" w:sz="0" w:space="0" w:color="auto"/>
      </w:divBdr>
    </w:div>
    <w:div w:id="1804538189">
      <w:bodyDiv w:val="1"/>
      <w:marLeft w:val="0"/>
      <w:marRight w:val="0"/>
      <w:marTop w:val="0"/>
      <w:marBottom w:val="0"/>
      <w:divBdr>
        <w:top w:val="none" w:sz="0" w:space="0" w:color="auto"/>
        <w:left w:val="none" w:sz="0" w:space="0" w:color="auto"/>
        <w:bottom w:val="none" w:sz="0" w:space="0" w:color="auto"/>
        <w:right w:val="none" w:sz="0" w:space="0" w:color="auto"/>
      </w:divBdr>
    </w:div>
    <w:div w:id="21296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0BCB-7507-4F42-8884-E4ED8234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2021-2022</vt:lpstr>
    </vt:vector>
  </TitlesOfParts>
  <Manager/>
  <Company>FFF Enterprises, Inc.</Company>
  <LinksUpToDate>false</LinksUpToDate>
  <CharactersWithSpaces>6181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dc:title>
  <dc:subject/>
  <dc:creator>System Department</dc:creator>
  <cp:keywords/>
  <dc:description/>
  <cp:lastModifiedBy>Laura Cortez</cp:lastModifiedBy>
  <cp:revision>9</cp:revision>
  <cp:lastPrinted>2018-09-14T22:38:00Z</cp:lastPrinted>
  <dcterms:created xsi:type="dcterms:W3CDTF">2024-01-26T21:57:00Z</dcterms:created>
  <dcterms:modified xsi:type="dcterms:W3CDTF">2024-02-26T15:09:00Z</dcterms:modified>
  <cp:category/>
</cp:coreProperties>
</file>